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3F9B7" w14:textId="77777777" w:rsidR="00DF4D74" w:rsidRDefault="00DF4D74" w:rsidP="00DF4D74">
      <w:pPr>
        <w:jc w:val="center"/>
        <w:rPr>
          <w:b/>
          <w:sz w:val="28"/>
          <w:szCs w:val="28"/>
          <w:lang w:val="es-AR"/>
        </w:rPr>
      </w:pPr>
    </w:p>
    <w:p w14:paraId="148CA3FC" w14:textId="32359438" w:rsidR="00DF4D74" w:rsidRPr="00DF4D74" w:rsidRDefault="00DF4D74" w:rsidP="00DF4D74">
      <w:pPr>
        <w:jc w:val="center"/>
        <w:rPr>
          <w:b/>
          <w:sz w:val="28"/>
          <w:szCs w:val="28"/>
          <w:lang w:val="es-AR"/>
        </w:rPr>
      </w:pPr>
      <w:r w:rsidRPr="00DF4D74">
        <w:rPr>
          <w:b/>
          <w:sz w:val="28"/>
          <w:szCs w:val="28"/>
          <w:lang w:val="es-AR"/>
        </w:rPr>
        <w:t>LA SIMETRÍA ENTRE LA T</w:t>
      </w:r>
      <w:r>
        <w:rPr>
          <w:b/>
          <w:sz w:val="28"/>
          <w:szCs w:val="28"/>
          <w:lang w:val="es-AR"/>
        </w:rPr>
        <w:t>ERAPIA GESTALT Y EL COUCHING GESTALTICO</w:t>
      </w:r>
    </w:p>
    <w:p w14:paraId="4B4C7D6B" w14:textId="77777777" w:rsidR="00DF4D74" w:rsidRPr="00DF4D74" w:rsidRDefault="00DF4D74" w:rsidP="00DF4D74">
      <w:pPr>
        <w:rPr>
          <w:rFonts w:ascii="Arial" w:eastAsia="Arial" w:hAnsi="Arial" w:cs="Arial"/>
          <w:sz w:val="24"/>
          <w:szCs w:val="24"/>
          <w:lang w:val="es-AR"/>
        </w:rPr>
      </w:pPr>
    </w:p>
    <w:p w14:paraId="5074615D" w14:textId="77777777" w:rsidR="00DF4D74" w:rsidRDefault="00DF4D74" w:rsidP="00DF4D74">
      <w:pPr>
        <w:jc w:val="right"/>
        <w:rPr>
          <w:sz w:val="24"/>
          <w:szCs w:val="24"/>
        </w:rPr>
      </w:pPr>
      <w:proofErr w:type="spellStart"/>
      <w:r>
        <w:rPr>
          <w:sz w:val="24"/>
          <w:szCs w:val="24"/>
        </w:rPr>
        <w:t>Illia</w:t>
      </w:r>
      <w:proofErr w:type="spellEnd"/>
      <w:r>
        <w:rPr>
          <w:sz w:val="24"/>
          <w:szCs w:val="24"/>
        </w:rPr>
        <w:t xml:space="preserve"> </w:t>
      </w:r>
      <w:proofErr w:type="spellStart"/>
      <w:r>
        <w:rPr>
          <w:sz w:val="24"/>
          <w:szCs w:val="24"/>
        </w:rPr>
        <w:t>Mstibovskyi</w:t>
      </w:r>
      <w:proofErr w:type="spellEnd"/>
    </w:p>
    <w:p w14:paraId="1BC8116B" w14:textId="77777777" w:rsidR="00DF4D74" w:rsidRDefault="00DF4D74" w:rsidP="00DF4D74">
      <w:pPr>
        <w:jc w:val="right"/>
        <w:rPr>
          <w:sz w:val="24"/>
          <w:szCs w:val="24"/>
        </w:rPr>
      </w:pPr>
      <w:r>
        <w:rPr>
          <w:sz w:val="24"/>
          <w:szCs w:val="24"/>
        </w:rPr>
        <w:t>illia.mstibovskyi@gmail.com</w:t>
      </w:r>
    </w:p>
    <w:p w14:paraId="6550E72C" w14:textId="1D1C3A81" w:rsidR="00DF4D74" w:rsidRDefault="00DF4D74" w:rsidP="00DF4D74">
      <w:pPr>
        <w:pBdr>
          <w:top w:val="nil"/>
          <w:left w:val="nil"/>
          <w:bottom w:val="nil"/>
          <w:right w:val="nil"/>
          <w:between w:val="nil"/>
        </w:pBdr>
        <w:spacing w:line="240" w:lineRule="auto"/>
        <w:jc w:val="left"/>
        <w:rPr>
          <w:rFonts w:ascii="Arial" w:eastAsia="Arial" w:hAnsi="Arial" w:cs="Arial"/>
          <w:color w:val="000000"/>
          <w:sz w:val="24"/>
          <w:szCs w:val="24"/>
        </w:rPr>
      </w:pPr>
      <w:proofErr w:type="spellStart"/>
      <w:r>
        <w:rPr>
          <w:rFonts w:ascii="Arial" w:eastAsia="Arial" w:hAnsi="Arial" w:cs="Arial"/>
          <w:color w:val="000000"/>
          <w:sz w:val="24"/>
          <w:szCs w:val="24"/>
        </w:rPr>
        <w:t>Dura</w:t>
      </w:r>
      <w:r>
        <w:rPr>
          <w:rFonts w:ascii="Arial" w:eastAsia="Arial" w:hAnsi="Arial" w:cs="Arial"/>
          <w:color w:val="000000"/>
          <w:sz w:val="24"/>
          <w:szCs w:val="24"/>
        </w:rPr>
        <w:t>ción</w:t>
      </w:r>
      <w:proofErr w:type="spellEnd"/>
      <w:r>
        <w:rPr>
          <w:rFonts w:ascii="Arial" w:eastAsia="Arial" w:hAnsi="Arial" w:cs="Arial"/>
          <w:color w:val="000000"/>
          <w:sz w:val="24"/>
          <w:szCs w:val="24"/>
        </w:rPr>
        <w:t xml:space="preserve">: </w:t>
      </w:r>
      <w:r>
        <w:rPr>
          <w:rFonts w:ascii="Arial" w:eastAsia="Arial" w:hAnsi="Arial" w:cs="Arial"/>
          <w:sz w:val="24"/>
          <w:szCs w:val="24"/>
        </w:rPr>
        <w:t>1:45h</w:t>
      </w:r>
      <w:r>
        <w:rPr>
          <w:rFonts w:ascii="Arial" w:eastAsia="Arial" w:hAnsi="Arial" w:cs="Arial"/>
          <w:color w:val="000000"/>
          <w:sz w:val="24"/>
          <w:szCs w:val="24"/>
        </w:rPr>
        <w:t>. </w:t>
      </w:r>
    </w:p>
    <w:p w14:paraId="6BC170C1" w14:textId="62D36120" w:rsidR="00DF4D74" w:rsidRPr="00D30F42" w:rsidRDefault="00DF4D74" w:rsidP="00D30F42">
      <w:pPr>
        <w:pBdr>
          <w:top w:val="nil"/>
          <w:left w:val="nil"/>
          <w:bottom w:val="nil"/>
          <w:right w:val="nil"/>
          <w:between w:val="nil"/>
        </w:pBdr>
        <w:spacing w:line="240" w:lineRule="auto"/>
        <w:contextualSpacing/>
        <w:jc w:val="left"/>
        <w:rPr>
          <w:rFonts w:asciiTheme="minorHAnsi" w:hAnsiTheme="minorHAnsi" w:cstheme="minorHAnsi"/>
          <w:color w:val="000000"/>
          <w:sz w:val="22"/>
          <w:szCs w:val="22"/>
        </w:rPr>
      </w:pPr>
      <w:r>
        <w:rPr>
          <w:rFonts w:ascii="Arial" w:eastAsia="Arial" w:hAnsi="Arial" w:cs="Arial"/>
          <w:color w:val="000000"/>
          <w:sz w:val="24"/>
          <w:szCs w:val="24"/>
        </w:rPr>
        <w:t>Idioma</w:t>
      </w:r>
      <w:r>
        <w:rPr>
          <w:rFonts w:ascii="Arial" w:eastAsia="Arial" w:hAnsi="Arial" w:cs="Arial"/>
          <w:color w:val="000000"/>
          <w:sz w:val="24"/>
          <w:szCs w:val="24"/>
        </w:rPr>
        <w:t>: E</w:t>
      </w:r>
      <w:r>
        <w:rPr>
          <w:rFonts w:ascii="Arial" w:eastAsia="Arial" w:hAnsi="Arial" w:cs="Arial"/>
          <w:sz w:val="24"/>
          <w:szCs w:val="24"/>
        </w:rPr>
        <w:t>nglish</w:t>
      </w:r>
    </w:p>
    <w:p w14:paraId="770F79EC" w14:textId="49861189" w:rsidR="00DF4D74" w:rsidRPr="00D30F42" w:rsidRDefault="00DF4D74" w:rsidP="00D30F42">
      <w:pPr>
        <w:pBdr>
          <w:top w:val="nil"/>
          <w:left w:val="nil"/>
          <w:bottom w:val="nil"/>
          <w:right w:val="nil"/>
          <w:between w:val="nil"/>
        </w:pBdr>
        <w:spacing w:line="240" w:lineRule="auto"/>
        <w:contextualSpacing/>
        <w:jc w:val="left"/>
        <w:rPr>
          <w:rFonts w:asciiTheme="minorHAnsi" w:hAnsiTheme="minorHAnsi" w:cstheme="minorHAnsi"/>
          <w:color w:val="000000"/>
          <w:sz w:val="22"/>
          <w:szCs w:val="22"/>
        </w:rPr>
      </w:pPr>
    </w:p>
    <w:p w14:paraId="5336801F" w14:textId="1E3CADAD" w:rsidR="00D30F42" w:rsidRPr="00D30F42" w:rsidRDefault="00D30F42" w:rsidP="00D30F4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left"/>
        <w:rPr>
          <w:rFonts w:asciiTheme="minorHAnsi" w:hAnsiTheme="minorHAnsi" w:cstheme="minorHAnsi"/>
          <w:b/>
          <w:bCs/>
          <w:color w:val="202124"/>
          <w:sz w:val="24"/>
          <w:szCs w:val="24"/>
          <w:lang w:val="es-ES"/>
        </w:rPr>
      </w:pPr>
      <w:r w:rsidRPr="00D30F42">
        <w:rPr>
          <w:rFonts w:asciiTheme="minorHAnsi" w:hAnsiTheme="minorHAnsi" w:cstheme="minorHAnsi"/>
          <w:b/>
          <w:bCs/>
          <w:color w:val="202124"/>
          <w:sz w:val="24"/>
          <w:szCs w:val="24"/>
          <w:lang w:val="es-ES"/>
        </w:rPr>
        <w:t>RESUMEN</w:t>
      </w:r>
    </w:p>
    <w:p w14:paraId="6CDE0FA8" w14:textId="77777777" w:rsidR="00D30F42" w:rsidRPr="00D30F42" w:rsidRDefault="00D30F42" w:rsidP="00D30F4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left"/>
        <w:rPr>
          <w:rFonts w:asciiTheme="minorHAnsi" w:hAnsiTheme="minorHAnsi" w:cstheme="minorHAnsi"/>
          <w:color w:val="202124"/>
          <w:sz w:val="22"/>
          <w:szCs w:val="22"/>
          <w:lang w:val="es-ES"/>
        </w:rPr>
      </w:pPr>
    </w:p>
    <w:p w14:paraId="1E0B9D8A" w14:textId="77777777" w:rsidR="00D30F42" w:rsidRPr="00D30F42" w:rsidRDefault="00D30F42" w:rsidP="00D30F4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heme="minorHAnsi" w:hAnsiTheme="minorHAnsi" w:cstheme="minorHAnsi"/>
          <w:color w:val="202124"/>
          <w:sz w:val="24"/>
          <w:szCs w:val="24"/>
          <w:lang w:val="es-ES"/>
        </w:rPr>
      </w:pPr>
      <w:r w:rsidRPr="00D30F42">
        <w:rPr>
          <w:rFonts w:asciiTheme="minorHAnsi" w:hAnsiTheme="minorHAnsi" w:cstheme="minorHAnsi"/>
          <w:color w:val="202124"/>
          <w:sz w:val="24"/>
          <w:szCs w:val="24"/>
          <w:lang w:val="es-ES"/>
        </w:rPr>
        <w:t>Este taller está dedicado a cómo la terapia Gestalt y el coaching Gestalt forman una unidad y se complementan, y cómo se puede utilizar en el proceso de trabajo individual con los clientes. Participar en este taller les da a los terapeutas Gestalt las claves para usar sus habilidades y experiencia también para la práctica del coaching. Esto amplía las posibilidades del enfoque Gestalt y permite acompañar a los clientes en la resolución de muchos tipos de problemas y desafíos de la vida.</w:t>
      </w:r>
    </w:p>
    <w:p w14:paraId="3EA77433" w14:textId="77777777" w:rsidR="00D30F42" w:rsidRPr="00D30F42" w:rsidRDefault="00D30F42" w:rsidP="00D30F4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heme="minorHAnsi" w:hAnsiTheme="minorHAnsi" w:cstheme="minorHAnsi"/>
          <w:color w:val="202124"/>
          <w:sz w:val="24"/>
          <w:szCs w:val="24"/>
          <w:lang w:val="es-ES"/>
        </w:rPr>
      </w:pPr>
    </w:p>
    <w:p w14:paraId="3921A3CA" w14:textId="77777777" w:rsidR="00D30F42" w:rsidRPr="00D30F42" w:rsidRDefault="00D30F42" w:rsidP="00D30F4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heme="minorHAnsi" w:hAnsiTheme="minorHAnsi" w:cstheme="minorHAnsi"/>
          <w:color w:val="202124"/>
          <w:sz w:val="24"/>
          <w:szCs w:val="24"/>
          <w:lang w:val="es-ES"/>
        </w:rPr>
      </w:pPr>
      <w:r w:rsidRPr="00D30F42">
        <w:rPr>
          <w:rFonts w:asciiTheme="minorHAnsi" w:hAnsiTheme="minorHAnsi" w:cstheme="minorHAnsi"/>
          <w:color w:val="202124"/>
          <w:sz w:val="24"/>
          <w:szCs w:val="24"/>
          <w:lang w:val="es-ES"/>
        </w:rPr>
        <w:t>Primero abordaremos algunas preguntas fundamentales: cuál es el lugar del concepto de totalidad en el enfoque Gestalt, por qué la unidad y la lucha de los opuestos son tan cruciales para la totalidad, cómo aplicar el principio taoísta de Yin/Yang en la práctica, por qué La simetría es omnipresente en la naturaleza y es un reflejo de la totalidad.</w:t>
      </w:r>
    </w:p>
    <w:p w14:paraId="5A955F5D" w14:textId="77777777" w:rsidR="00D30F42" w:rsidRPr="00D30F42" w:rsidRDefault="00D30F42" w:rsidP="00D30F4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heme="minorHAnsi" w:hAnsiTheme="minorHAnsi" w:cstheme="minorHAnsi"/>
          <w:color w:val="202124"/>
          <w:sz w:val="24"/>
          <w:szCs w:val="24"/>
          <w:lang w:val="es-ES"/>
        </w:rPr>
      </w:pPr>
    </w:p>
    <w:p w14:paraId="2F784A9A" w14:textId="77777777" w:rsidR="00D30F42" w:rsidRPr="00D30F42" w:rsidRDefault="00D30F42" w:rsidP="00D30F4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heme="minorHAnsi" w:hAnsiTheme="minorHAnsi" w:cstheme="minorHAnsi"/>
          <w:color w:val="202124"/>
          <w:sz w:val="24"/>
          <w:szCs w:val="24"/>
          <w:lang w:val="es-ES"/>
        </w:rPr>
      </w:pPr>
      <w:r w:rsidRPr="00D30F42">
        <w:rPr>
          <w:rFonts w:asciiTheme="minorHAnsi" w:hAnsiTheme="minorHAnsi" w:cstheme="minorHAnsi"/>
          <w:color w:val="202124"/>
          <w:sz w:val="24"/>
          <w:szCs w:val="24"/>
          <w:lang w:val="es-ES"/>
        </w:rPr>
        <w:t>Luego miramos el enfoque Gestalt desde la perspectiva de la relación entre el coaching y la terapia, entendida como sus dos partes simétricas. Centrémonos en la lista de pares básicos de opuestos asociados con él. En base a esto, definiremos cómo debe cambiar el foco de atención en el proceso de terapia y/o coaching.</w:t>
      </w:r>
    </w:p>
    <w:p w14:paraId="34D2CB4A" w14:textId="77777777" w:rsidR="00D30F42" w:rsidRPr="00D30F42" w:rsidRDefault="00D30F42" w:rsidP="00D30F4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heme="minorHAnsi" w:hAnsiTheme="minorHAnsi" w:cstheme="minorHAnsi"/>
          <w:color w:val="202124"/>
          <w:sz w:val="24"/>
          <w:szCs w:val="24"/>
          <w:lang w:val="es-ES"/>
        </w:rPr>
      </w:pPr>
    </w:p>
    <w:p w14:paraId="15CDAB74" w14:textId="77777777" w:rsidR="00D30F42" w:rsidRPr="00D30F42" w:rsidRDefault="00D30F42" w:rsidP="00D30F4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heme="minorHAnsi" w:hAnsiTheme="minorHAnsi" w:cstheme="minorHAnsi"/>
          <w:color w:val="202124"/>
          <w:sz w:val="24"/>
          <w:szCs w:val="24"/>
          <w:lang w:val="es-ES"/>
        </w:rPr>
      </w:pPr>
      <w:r w:rsidRPr="00D30F42">
        <w:rPr>
          <w:rFonts w:asciiTheme="minorHAnsi" w:hAnsiTheme="minorHAnsi" w:cstheme="minorHAnsi"/>
          <w:color w:val="202124"/>
          <w:sz w:val="24"/>
          <w:szCs w:val="24"/>
          <w:lang w:val="es-ES"/>
        </w:rPr>
        <w:t>Hablaremos de varios casos de consejería individual. En pequeños grupos, practicaremos poniendo en práctica lo aprendido. Al final resumiremos lo que nos aporta la combinación de terapia Gestalt y coaching Gestalt, cuáles son las dificultades y las posibilidades.</w:t>
      </w:r>
    </w:p>
    <w:p w14:paraId="0E374541" w14:textId="77777777" w:rsidR="00D30F42" w:rsidRPr="00D30F42" w:rsidRDefault="00D30F42" w:rsidP="00D30F4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heme="minorHAnsi" w:hAnsiTheme="minorHAnsi" w:cstheme="minorHAnsi"/>
          <w:color w:val="202124"/>
          <w:sz w:val="24"/>
          <w:szCs w:val="24"/>
          <w:lang w:val="es-ES"/>
        </w:rPr>
      </w:pPr>
    </w:p>
    <w:p w14:paraId="7968865B" w14:textId="77777777" w:rsidR="00D30F42" w:rsidRPr="00D30F42" w:rsidRDefault="00D30F42" w:rsidP="00D30F4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heme="minorHAnsi" w:hAnsiTheme="minorHAnsi" w:cstheme="minorHAnsi"/>
          <w:color w:val="202124"/>
          <w:sz w:val="24"/>
          <w:szCs w:val="24"/>
          <w:lang w:val="es-ES"/>
        </w:rPr>
      </w:pPr>
      <w:r w:rsidRPr="00D30F42">
        <w:rPr>
          <w:rFonts w:asciiTheme="minorHAnsi" w:hAnsiTheme="minorHAnsi" w:cstheme="minorHAnsi"/>
          <w:color w:val="202124"/>
          <w:sz w:val="24"/>
          <w:szCs w:val="24"/>
          <w:lang w:val="es-ES"/>
        </w:rPr>
        <w:t>Los participantes que tengan experiencia en terapia Gestalt y estén interesados ​​en el coaching son bienvenidos. Pueden usar el coaching en su práctica, o puede que nunca lo hayan probado antes.</w:t>
      </w:r>
    </w:p>
    <w:p w14:paraId="39F756A8" w14:textId="77777777" w:rsidR="00D30F42" w:rsidRPr="00D30F42" w:rsidRDefault="00D30F42" w:rsidP="00D30F4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heme="minorHAnsi" w:hAnsiTheme="minorHAnsi" w:cstheme="minorHAnsi"/>
          <w:color w:val="202124"/>
          <w:sz w:val="24"/>
          <w:szCs w:val="24"/>
          <w:lang w:val="es-ES"/>
        </w:rPr>
      </w:pPr>
    </w:p>
    <w:p w14:paraId="60C43FC6" w14:textId="77777777" w:rsidR="00D30F42" w:rsidRPr="00D30F42" w:rsidRDefault="00D30F42" w:rsidP="00D30F4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heme="minorHAnsi" w:hAnsiTheme="minorHAnsi" w:cstheme="minorHAnsi"/>
          <w:color w:val="202124"/>
          <w:sz w:val="24"/>
          <w:szCs w:val="24"/>
          <w:lang w:val="es-ES"/>
        </w:rPr>
      </w:pPr>
      <w:r w:rsidRPr="00D30F42">
        <w:rPr>
          <w:rFonts w:asciiTheme="minorHAnsi" w:hAnsiTheme="minorHAnsi" w:cstheme="minorHAnsi"/>
          <w:b/>
          <w:bCs/>
          <w:color w:val="202124"/>
          <w:sz w:val="24"/>
          <w:szCs w:val="24"/>
          <w:lang w:val="es-ES"/>
        </w:rPr>
        <w:t>Palabras clave</w:t>
      </w:r>
      <w:r w:rsidRPr="00D30F42">
        <w:rPr>
          <w:rFonts w:asciiTheme="minorHAnsi" w:hAnsiTheme="minorHAnsi" w:cstheme="minorHAnsi"/>
          <w:color w:val="202124"/>
          <w:sz w:val="24"/>
          <w:szCs w:val="24"/>
          <w:lang w:val="es-ES"/>
        </w:rPr>
        <w:t>: enfoque Gestalt, coaching, habilidades terapéuticas, totalidad, atención</w:t>
      </w:r>
    </w:p>
    <w:p w14:paraId="63CF797A" w14:textId="77777777" w:rsidR="00D30F42" w:rsidRPr="00D30F42" w:rsidRDefault="00D30F42" w:rsidP="00D30F4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heme="minorHAnsi" w:hAnsiTheme="minorHAnsi" w:cstheme="minorHAnsi"/>
          <w:color w:val="202124"/>
          <w:sz w:val="24"/>
          <w:szCs w:val="24"/>
          <w:lang w:val="es-ES"/>
        </w:rPr>
      </w:pPr>
    </w:p>
    <w:p w14:paraId="29742266" w14:textId="77777777" w:rsidR="00D30F42" w:rsidRPr="00D30F42" w:rsidRDefault="00D30F42" w:rsidP="00D30F4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heme="minorHAnsi" w:hAnsiTheme="minorHAnsi" w:cstheme="minorHAnsi"/>
          <w:color w:val="202124"/>
          <w:sz w:val="24"/>
          <w:szCs w:val="24"/>
          <w:lang w:val="es-ES"/>
        </w:rPr>
      </w:pPr>
    </w:p>
    <w:p w14:paraId="67587E2A" w14:textId="5BDCE1E8" w:rsidR="00D30F42" w:rsidRPr="00D30F42" w:rsidRDefault="00D30F42" w:rsidP="00D30F4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heme="minorHAnsi" w:hAnsiTheme="minorHAnsi" w:cstheme="minorHAnsi"/>
          <w:b/>
          <w:bCs/>
          <w:color w:val="202124"/>
          <w:sz w:val="24"/>
          <w:szCs w:val="24"/>
          <w:lang w:val="es-ES"/>
        </w:rPr>
      </w:pPr>
      <w:r>
        <w:rPr>
          <w:rFonts w:asciiTheme="minorHAnsi" w:hAnsiTheme="minorHAnsi" w:cstheme="minorHAnsi"/>
          <w:b/>
          <w:bCs/>
          <w:color w:val="202124"/>
          <w:sz w:val="24"/>
          <w:szCs w:val="24"/>
          <w:lang w:val="es-ES"/>
        </w:rPr>
        <w:t>BIO</w:t>
      </w:r>
    </w:p>
    <w:p w14:paraId="48ED0CAA" w14:textId="77777777" w:rsidR="00D30F42" w:rsidRPr="00D30F42" w:rsidRDefault="00D30F42" w:rsidP="00D30F4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heme="minorHAnsi" w:hAnsiTheme="minorHAnsi" w:cstheme="minorHAnsi"/>
          <w:color w:val="202124"/>
          <w:sz w:val="24"/>
          <w:szCs w:val="24"/>
          <w:lang w:val="es-ES"/>
        </w:rPr>
      </w:pPr>
    </w:p>
    <w:p w14:paraId="490BB5D1" w14:textId="77777777" w:rsidR="00D30F42" w:rsidRPr="00D30F42" w:rsidRDefault="00D30F42" w:rsidP="00D30F4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heme="minorHAnsi" w:hAnsiTheme="minorHAnsi" w:cstheme="minorHAnsi"/>
          <w:color w:val="202124"/>
          <w:sz w:val="24"/>
          <w:szCs w:val="24"/>
          <w:lang w:val="es-ES"/>
        </w:rPr>
      </w:pPr>
      <w:r w:rsidRPr="00D30F42">
        <w:rPr>
          <w:rFonts w:asciiTheme="minorHAnsi" w:hAnsiTheme="minorHAnsi" w:cstheme="minorHAnsi"/>
          <w:color w:val="202124"/>
          <w:sz w:val="24"/>
          <w:szCs w:val="24"/>
          <w:lang w:val="es-ES"/>
        </w:rPr>
        <w:t xml:space="preserve">Illia </w:t>
      </w:r>
      <w:proofErr w:type="spellStart"/>
      <w:r w:rsidRPr="00D30F42">
        <w:rPr>
          <w:rFonts w:asciiTheme="minorHAnsi" w:hAnsiTheme="minorHAnsi" w:cstheme="minorHAnsi"/>
          <w:color w:val="202124"/>
          <w:sz w:val="24"/>
          <w:szCs w:val="24"/>
          <w:lang w:val="es-ES"/>
        </w:rPr>
        <w:t>Mstibovskyi</w:t>
      </w:r>
      <w:proofErr w:type="spellEnd"/>
      <w:r w:rsidRPr="00D30F42">
        <w:rPr>
          <w:rFonts w:asciiTheme="minorHAnsi" w:hAnsiTheme="minorHAnsi" w:cstheme="minorHAnsi"/>
          <w:color w:val="202124"/>
          <w:sz w:val="24"/>
          <w:szCs w:val="24"/>
          <w:lang w:val="es-ES"/>
        </w:rPr>
        <w:t xml:space="preserve">, </w:t>
      </w:r>
      <w:proofErr w:type="spellStart"/>
      <w:r w:rsidRPr="00D30F42">
        <w:rPr>
          <w:rFonts w:asciiTheme="minorHAnsi" w:hAnsiTheme="minorHAnsi" w:cstheme="minorHAnsi"/>
          <w:color w:val="202124"/>
          <w:sz w:val="24"/>
          <w:szCs w:val="24"/>
          <w:lang w:val="es-ES"/>
        </w:rPr>
        <w:t>Ph.D</w:t>
      </w:r>
      <w:proofErr w:type="spellEnd"/>
      <w:r w:rsidRPr="00D30F42">
        <w:rPr>
          <w:rFonts w:asciiTheme="minorHAnsi" w:hAnsiTheme="minorHAnsi" w:cstheme="minorHAnsi"/>
          <w:color w:val="202124"/>
          <w:sz w:val="24"/>
          <w:szCs w:val="24"/>
          <w:lang w:val="es-ES"/>
        </w:rPr>
        <w:t xml:space="preserve">., es terapeuta </w:t>
      </w:r>
      <w:proofErr w:type="spellStart"/>
      <w:r w:rsidRPr="00D30F42">
        <w:rPr>
          <w:rFonts w:asciiTheme="minorHAnsi" w:hAnsiTheme="minorHAnsi" w:cstheme="minorHAnsi"/>
          <w:color w:val="202124"/>
          <w:sz w:val="24"/>
          <w:szCs w:val="24"/>
          <w:lang w:val="es-ES"/>
        </w:rPr>
        <w:t>gestalt</w:t>
      </w:r>
      <w:proofErr w:type="spellEnd"/>
      <w:r w:rsidRPr="00D30F42">
        <w:rPr>
          <w:rFonts w:asciiTheme="minorHAnsi" w:hAnsiTheme="minorHAnsi" w:cstheme="minorHAnsi"/>
          <w:color w:val="202124"/>
          <w:sz w:val="24"/>
          <w:szCs w:val="24"/>
          <w:lang w:val="es-ES"/>
        </w:rPr>
        <w:t xml:space="preserve">, coach </w:t>
      </w:r>
      <w:proofErr w:type="spellStart"/>
      <w:r w:rsidRPr="00D30F42">
        <w:rPr>
          <w:rFonts w:asciiTheme="minorHAnsi" w:hAnsiTheme="minorHAnsi" w:cstheme="minorHAnsi"/>
          <w:color w:val="202124"/>
          <w:sz w:val="24"/>
          <w:szCs w:val="24"/>
          <w:lang w:val="es-ES"/>
        </w:rPr>
        <w:t>gestalt</w:t>
      </w:r>
      <w:proofErr w:type="spellEnd"/>
      <w:r w:rsidRPr="00D30F42">
        <w:rPr>
          <w:rFonts w:asciiTheme="minorHAnsi" w:hAnsiTheme="minorHAnsi" w:cstheme="minorHAnsi"/>
          <w:color w:val="202124"/>
          <w:sz w:val="24"/>
          <w:szCs w:val="24"/>
          <w:lang w:val="es-ES"/>
        </w:rPr>
        <w:t xml:space="preserve">, terapeuta familiar, capacitadora y supervisora. Fue educado en terapia Gestalt en Gestalt </w:t>
      </w:r>
      <w:proofErr w:type="spellStart"/>
      <w:r w:rsidRPr="00D30F42">
        <w:rPr>
          <w:rFonts w:asciiTheme="minorHAnsi" w:hAnsiTheme="minorHAnsi" w:cstheme="minorHAnsi"/>
          <w:color w:val="202124"/>
          <w:sz w:val="24"/>
          <w:szCs w:val="24"/>
          <w:lang w:val="es-ES"/>
        </w:rPr>
        <w:t>Associates</w:t>
      </w:r>
      <w:proofErr w:type="spellEnd"/>
      <w:r w:rsidRPr="00D30F42">
        <w:rPr>
          <w:rFonts w:asciiTheme="minorHAnsi" w:hAnsiTheme="minorHAnsi" w:cstheme="minorHAnsi"/>
          <w:color w:val="202124"/>
          <w:sz w:val="24"/>
          <w:szCs w:val="24"/>
          <w:lang w:val="es-ES"/>
        </w:rPr>
        <w:t xml:space="preserve"> Training Los Ángeles </w:t>
      </w:r>
      <w:r w:rsidRPr="00D30F42">
        <w:rPr>
          <w:rFonts w:asciiTheme="minorHAnsi" w:hAnsiTheme="minorHAnsi" w:cstheme="minorHAnsi"/>
          <w:color w:val="202124"/>
          <w:sz w:val="24"/>
          <w:szCs w:val="24"/>
          <w:lang w:val="es-ES"/>
        </w:rPr>
        <w:lastRenderedPageBreak/>
        <w:t>(GATLA), el Instituto Francés de Terapia Gestalt (IFGT), el Instituto de Consultoría Organizacional Orientada a la Gestalt (IGOR, Frankfurt), la Escuela de Gestalt de París (EPG), y el Instituto de Gestalt y Psicodrama de Moscú (MIGIP). Ha sido formador en MIGIP desde 1999, supervisor desde 2001 y formador senior del Instituto Gestalt Regional Sur (SRGI).</w:t>
      </w:r>
    </w:p>
    <w:p w14:paraId="614AE785" w14:textId="77777777" w:rsidR="00D30F42" w:rsidRPr="00D30F42" w:rsidRDefault="00D30F42" w:rsidP="00D30F4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heme="minorHAnsi" w:hAnsiTheme="minorHAnsi" w:cstheme="minorHAnsi"/>
          <w:color w:val="202124"/>
          <w:sz w:val="24"/>
          <w:szCs w:val="24"/>
          <w:lang w:val="es-ES"/>
        </w:rPr>
      </w:pPr>
    </w:p>
    <w:p w14:paraId="11A0B5EE" w14:textId="77777777" w:rsidR="00D30F42" w:rsidRPr="00D30F42" w:rsidRDefault="00D30F42" w:rsidP="00D30F4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heme="minorHAnsi" w:hAnsiTheme="minorHAnsi" w:cstheme="minorHAnsi"/>
          <w:color w:val="202124"/>
          <w:sz w:val="24"/>
          <w:szCs w:val="24"/>
          <w:lang w:val="es-AR"/>
        </w:rPr>
      </w:pPr>
      <w:r w:rsidRPr="00D30F42">
        <w:rPr>
          <w:rFonts w:asciiTheme="minorHAnsi" w:hAnsiTheme="minorHAnsi" w:cstheme="minorHAnsi"/>
          <w:color w:val="202124"/>
          <w:sz w:val="24"/>
          <w:szCs w:val="24"/>
          <w:lang w:val="es-ES"/>
        </w:rPr>
        <w:t xml:space="preserve">Illia </w:t>
      </w:r>
      <w:proofErr w:type="spellStart"/>
      <w:r w:rsidRPr="00D30F42">
        <w:rPr>
          <w:rFonts w:asciiTheme="minorHAnsi" w:hAnsiTheme="minorHAnsi" w:cstheme="minorHAnsi"/>
          <w:color w:val="202124"/>
          <w:sz w:val="24"/>
          <w:szCs w:val="24"/>
          <w:lang w:val="es-ES"/>
        </w:rPr>
        <w:t>Mstibovskyi</w:t>
      </w:r>
      <w:proofErr w:type="spellEnd"/>
      <w:r w:rsidRPr="00D30F42">
        <w:rPr>
          <w:rFonts w:asciiTheme="minorHAnsi" w:hAnsiTheme="minorHAnsi" w:cstheme="minorHAnsi"/>
          <w:color w:val="202124"/>
          <w:sz w:val="24"/>
          <w:szCs w:val="24"/>
          <w:lang w:val="es-ES"/>
        </w:rPr>
        <w:t xml:space="preserve"> publicó 20 artículos sobre el desarrollo teórico y las aplicaciones prácticas de la terapia Gestalt. Desde 2014 participa en trabajos de investigación para probar la eficacia de la terapia Gestalt en un equipo internacional. Tras el estallido de la guerra, vive en Alemania. Es miembro de la Asociación Europea de Terapia Gestalt (EAGT), la Asociación Alemana de Terapia Gestalt (DVG) y la Sociedad para la Investigación en Psicoterapia (SPR).</w:t>
      </w:r>
    </w:p>
    <w:p w14:paraId="4B5A8D12" w14:textId="77777777" w:rsidR="00DF4D74" w:rsidRPr="00D30F42" w:rsidRDefault="00DF4D74">
      <w:pPr>
        <w:jc w:val="center"/>
        <w:rPr>
          <w:b/>
          <w:sz w:val="28"/>
          <w:szCs w:val="28"/>
          <w:lang w:val="es-AR"/>
        </w:rPr>
      </w:pPr>
    </w:p>
    <w:p w14:paraId="7661A468" w14:textId="77777777" w:rsidR="00DF4D74" w:rsidRDefault="00DF4D74">
      <w:pPr>
        <w:jc w:val="center"/>
        <w:rPr>
          <w:b/>
          <w:sz w:val="28"/>
          <w:szCs w:val="28"/>
          <w:lang w:val="es-AR"/>
        </w:rPr>
      </w:pPr>
    </w:p>
    <w:p w14:paraId="1E3347BF" w14:textId="77777777" w:rsidR="00D30F42" w:rsidRDefault="00D30F42">
      <w:pPr>
        <w:jc w:val="center"/>
        <w:rPr>
          <w:b/>
          <w:sz w:val="28"/>
          <w:szCs w:val="28"/>
          <w:lang w:val="es-AR"/>
        </w:rPr>
      </w:pPr>
    </w:p>
    <w:p w14:paraId="28DED85E" w14:textId="77777777" w:rsidR="00D30F42" w:rsidRDefault="00D30F42">
      <w:pPr>
        <w:jc w:val="center"/>
        <w:rPr>
          <w:b/>
          <w:sz w:val="28"/>
          <w:szCs w:val="28"/>
          <w:lang w:val="es-AR"/>
        </w:rPr>
      </w:pPr>
    </w:p>
    <w:p w14:paraId="376C6C04" w14:textId="77777777" w:rsidR="00D30F42" w:rsidRDefault="00D30F42">
      <w:pPr>
        <w:jc w:val="center"/>
        <w:rPr>
          <w:b/>
          <w:sz w:val="28"/>
          <w:szCs w:val="28"/>
          <w:lang w:val="es-AR"/>
        </w:rPr>
      </w:pPr>
    </w:p>
    <w:p w14:paraId="0F09C307" w14:textId="77777777" w:rsidR="00D30F42" w:rsidRDefault="00D30F42">
      <w:pPr>
        <w:jc w:val="center"/>
        <w:rPr>
          <w:b/>
          <w:sz w:val="28"/>
          <w:szCs w:val="28"/>
          <w:lang w:val="es-AR"/>
        </w:rPr>
      </w:pPr>
    </w:p>
    <w:p w14:paraId="7CFC0C27" w14:textId="77777777" w:rsidR="00D30F42" w:rsidRDefault="00D30F42">
      <w:pPr>
        <w:jc w:val="center"/>
        <w:rPr>
          <w:b/>
          <w:sz w:val="28"/>
          <w:szCs w:val="28"/>
          <w:lang w:val="es-AR"/>
        </w:rPr>
      </w:pPr>
    </w:p>
    <w:p w14:paraId="68886976" w14:textId="77777777" w:rsidR="00D30F42" w:rsidRDefault="00D30F42">
      <w:pPr>
        <w:jc w:val="center"/>
        <w:rPr>
          <w:b/>
          <w:sz w:val="28"/>
          <w:szCs w:val="28"/>
          <w:lang w:val="es-AR"/>
        </w:rPr>
      </w:pPr>
    </w:p>
    <w:p w14:paraId="220B1102" w14:textId="77777777" w:rsidR="00D30F42" w:rsidRDefault="00D30F42">
      <w:pPr>
        <w:jc w:val="center"/>
        <w:rPr>
          <w:b/>
          <w:sz w:val="28"/>
          <w:szCs w:val="28"/>
          <w:lang w:val="es-AR"/>
        </w:rPr>
      </w:pPr>
    </w:p>
    <w:p w14:paraId="73BA2229" w14:textId="77777777" w:rsidR="00D30F42" w:rsidRDefault="00D30F42">
      <w:pPr>
        <w:jc w:val="center"/>
        <w:rPr>
          <w:b/>
          <w:sz w:val="28"/>
          <w:szCs w:val="28"/>
          <w:lang w:val="es-AR"/>
        </w:rPr>
      </w:pPr>
    </w:p>
    <w:p w14:paraId="6E09BC1A" w14:textId="77777777" w:rsidR="00D30F42" w:rsidRDefault="00D30F42">
      <w:pPr>
        <w:jc w:val="center"/>
        <w:rPr>
          <w:b/>
          <w:sz w:val="28"/>
          <w:szCs w:val="28"/>
          <w:lang w:val="es-AR"/>
        </w:rPr>
      </w:pPr>
    </w:p>
    <w:p w14:paraId="4BF99C27" w14:textId="77777777" w:rsidR="00D30F42" w:rsidRDefault="00D30F42">
      <w:pPr>
        <w:jc w:val="center"/>
        <w:rPr>
          <w:b/>
          <w:sz w:val="28"/>
          <w:szCs w:val="28"/>
          <w:lang w:val="es-AR"/>
        </w:rPr>
      </w:pPr>
    </w:p>
    <w:p w14:paraId="09BBEC4A" w14:textId="77777777" w:rsidR="00D30F42" w:rsidRDefault="00D30F42">
      <w:pPr>
        <w:jc w:val="center"/>
        <w:rPr>
          <w:b/>
          <w:sz w:val="28"/>
          <w:szCs w:val="28"/>
          <w:lang w:val="es-AR"/>
        </w:rPr>
      </w:pPr>
    </w:p>
    <w:p w14:paraId="739F8545" w14:textId="77777777" w:rsidR="00D30F42" w:rsidRDefault="00D30F42">
      <w:pPr>
        <w:jc w:val="center"/>
        <w:rPr>
          <w:b/>
          <w:sz w:val="28"/>
          <w:szCs w:val="28"/>
          <w:lang w:val="es-AR"/>
        </w:rPr>
      </w:pPr>
    </w:p>
    <w:p w14:paraId="2D8283B7" w14:textId="77777777" w:rsidR="00D30F42" w:rsidRDefault="00D30F42">
      <w:pPr>
        <w:jc w:val="center"/>
        <w:rPr>
          <w:b/>
          <w:sz w:val="28"/>
          <w:szCs w:val="28"/>
          <w:lang w:val="es-AR"/>
        </w:rPr>
      </w:pPr>
    </w:p>
    <w:p w14:paraId="43D3210B" w14:textId="77777777" w:rsidR="00D30F42" w:rsidRDefault="00D30F42">
      <w:pPr>
        <w:jc w:val="center"/>
        <w:rPr>
          <w:b/>
          <w:sz w:val="28"/>
          <w:szCs w:val="28"/>
          <w:lang w:val="es-AR"/>
        </w:rPr>
      </w:pPr>
    </w:p>
    <w:p w14:paraId="53DD7864" w14:textId="77777777" w:rsidR="00D30F42" w:rsidRDefault="00D30F42">
      <w:pPr>
        <w:jc w:val="center"/>
        <w:rPr>
          <w:b/>
          <w:sz w:val="28"/>
          <w:szCs w:val="28"/>
          <w:lang w:val="es-AR"/>
        </w:rPr>
      </w:pPr>
    </w:p>
    <w:p w14:paraId="7C5D4C07" w14:textId="77777777" w:rsidR="00D30F42" w:rsidRDefault="00D30F42">
      <w:pPr>
        <w:jc w:val="center"/>
        <w:rPr>
          <w:b/>
          <w:sz w:val="28"/>
          <w:szCs w:val="28"/>
          <w:lang w:val="es-AR"/>
        </w:rPr>
      </w:pPr>
    </w:p>
    <w:p w14:paraId="3BE7A17C" w14:textId="77777777" w:rsidR="00D30F42" w:rsidRDefault="00D30F42">
      <w:pPr>
        <w:jc w:val="center"/>
        <w:rPr>
          <w:b/>
          <w:sz w:val="28"/>
          <w:szCs w:val="28"/>
          <w:lang w:val="es-AR"/>
        </w:rPr>
      </w:pPr>
    </w:p>
    <w:p w14:paraId="47D969F5" w14:textId="77777777" w:rsidR="00D30F42" w:rsidRDefault="00D30F42">
      <w:pPr>
        <w:jc w:val="center"/>
        <w:rPr>
          <w:b/>
          <w:sz w:val="28"/>
          <w:szCs w:val="28"/>
          <w:lang w:val="es-AR"/>
        </w:rPr>
      </w:pPr>
    </w:p>
    <w:p w14:paraId="1C67BE64" w14:textId="77777777" w:rsidR="00D30F42" w:rsidRDefault="00D30F42">
      <w:pPr>
        <w:jc w:val="center"/>
        <w:rPr>
          <w:b/>
          <w:sz w:val="28"/>
          <w:szCs w:val="28"/>
          <w:lang w:val="es-AR"/>
        </w:rPr>
      </w:pPr>
    </w:p>
    <w:p w14:paraId="394FD617" w14:textId="77777777" w:rsidR="00D30F42" w:rsidRDefault="00D30F42">
      <w:pPr>
        <w:jc w:val="center"/>
        <w:rPr>
          <w:b/>
          <w:sz w:val="28"/>
          <w:szCs w:val="28"/>
          <w:lang w:val="es-AR"/>
        </w:rPr>
      </w:pPr>
    </w:p>
    <w:p w14:paraId="7731239B" w14:textId="77777777" w:rsidR="00D30F42" w:rsidRDefault="00D30F42">
      <w:pPr>
        <w:jc w:val="center"/>
        <w:rPr>
          <w:b/>
          <w:sz w:val="28"/>
          <w:szCs w:val="28"/>
          <w:lang w:val="es-AR"/>
        </w:rPr>
      </w:pPr>
    </w:p>
    <w:p w14:paraId="07D94C51" w14:textId="32BBF7E1" w:rsidR="00BC3B10" w:rsidRDefault="00000000">
      <w:pPr>
        <w:jc w:val="center"/>
        <w:rPr>
          <w:b/>
          <w:sz w:val="28"/>
          <w:szCs w:val="28"/>
        </w:rPr>
      </w:pPr>
      <w:r>
        <w:rPr>
          <w:b/>
          <w:sz w:val="28"/>
          <w:szCs w:val="28"/>
        </w:rPr>
        <w:t>THE SYMMETRY OF GESTALT THERAPY</w:t>
      </w:r>
    </w:p>
    <w:p w14:paraId="365162F1" w14:textId="77777777" w:rsidR="00BC3B10" w:rsidRDefault="00000000">
      <w:pPr>
        <w:jc w:val="center"/>
      </w:pPr>
      <w:r>
        <w:rPr>
          <w:b/>
          <w:sz w:val="28"/>
          <w:szCs w:val="28"/>
        </w:rPr>
        <w:t>AND GESTALT COACHING</w:t>
      </w:r>
    </w:p>
    <w:p w14:paraId="6B4D9522" w14:textId="77777777" w:rsidR="00BC3B10" w:rsidRDefault="00BC3B10">
      <w:pPr>
        <w:rPr>
          <w:rFonts w:ascii="Arial" w:eastAsia="Arial" w:hAnsi="Arial" w:cs="Arial"/>
          <w:sz w:val="24"/>
          <w:szCs w:val="24"/>
        </w:rPr>
      </w:pPr>
    </w:p>
    <w:p w14:paraId="1A5F3489" w14:textId="77777777" w:rsidR="00BC3B10" w:rsidRDefault="00000000">
      <w:pPr>
        <w:jc w:val="right"/>
        <w:rPr>
          <w:sz w:val="24"/>
          <w:szCs w:val="24"/>
        </w:rPr>
      </w:pPr>
      <w:proofErr w:type="spellStart"/>
      <w:r>
        <w:rPr>
          <w:sz w:val="24"/>
          <w:szCs w:val="24"/>
        </w:rPr>
        <w:t>Illia</w:t>
      </w:r>
      <w:proofErr w:type="spellEnd"/>
      <w:r>
        <w:rPr>
          <w:sz w:val="24"/>
          <w:szCs w:val="24"/>
        </w:rPr>
        <w:t xml:space="preserve"> </w:t>
      </w:r>
      <w:proofErr w:type="spellStart"/>
      <w:r>
        <w:rPr>
          <w:sz w:val="24"/>
          <w:szCs w:val="24"/>
        </w:rPr>
        <w:t>Mstibovskyi</w:t>
      </w:r>
      <w:proofErr w:type="spellEnd"/>
    </w:p>
    <w:p w14:paraId="516F36EC" w14:textId="77777777" w:rsidR="00BC3B10" w:rsidRDefault="00000000">
      <w:pPr>
        <w:jc w:val="right"/>
        <w:rPr>
          <w:sz w:val="24"/>
          <w:szCs w:val="24"/>
        </w:rPr>
      </w:pPr>
      <w:r>
        <w:rPr>
          <w:sz w:val="24"/>
          <w:szCs w:val="24"/>
        </w:rPr>
        <w:t>illia.mstibovskyi@gmail.com</w:t>
      </w:r>
    </w:p>
    <w:p w14:paraId="329ADCB1" w14:textId="77777777" w:rsidR="00BC3B10" w:rsidRDefault="00000000">
      <w:pPr>
        <w:pBdr>
          <w:top w:val="nil"/>
          <w:left w:val="nil"/>
          <w:bottom w:val="nil"/>
          <w:right w:val="nil"/>
          <w:between w:val="nil"/>
        </w:pBdr>
        <w:spacing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Duration of workshop: </w:t>
      </w:r>
      <w:r>
        <w:rPr>
          <w:rFonts w:ascii="Arial" w:eastAsia="Arial" w:hAnsi="Arial" w:cs="Arial"/>
          <w:sz w:val="24"/>
          <w:szCs w:val="24"/>
        </w:rPr>
        <w:t>1:45h</w:t>
      </w:r>
      <w:r>
        <w:rPr>
          <w:rFonts w:ascii="Arial" w:eastAsia="Arial" w:hAnsi="Arial" w:cs="Arial"/>
          <w:color w:val="000000"/>
          <w:sz w:val="24"/>
          <w:szCs w:val="24"/>
        </w:rPr>
        <w:t>. </w:t>
      </w:r>
    </w:p>
    <w:p w14:paraId="7A114DC9" w14:textId="77777777" w:rsidR="00BC3B10" w:rsidRDefault="00000000">
      <w:pPr>
        <w:pBdr>
          <w:top w:val="nil"/>
          <w:left w:val="nil"/>
          <w:bottom w:val="nil"/>
          <w:right w:val="nil"/>
          <w:between w:val="nil"/>
        </w:pBdr>
        <w:spacing w:line="240" w:lineRule="auto"/>
        <w:jc w:val="left"/>
        <w:rPr>
          <w:color w:val="000000"/>
          <w:sz w:val="24"/>
          <w:szCs w:val="24"/>
        </w:rPr>
      </w:pPr>
      <w:r>
        <w:rPr>
          <w:rFonts w:ascii="Arial" w:eastAsia="Arial" w:hAnsi="Arial" w:cs="Arial"/>
          <w:color w:val="000000"/>
          <w:sz w:val="24"/>
          <w:szCs w:val="24"/>
        </w:rPr>
        <w:t>Workshop language: E</w:t>
      </w:r>
      <w:r>
        <w:rPr>
          <w:rFonts w:ascii="Arial" w:eastAsia="Arial" w:hAnsi="Arial" w:cs="Arial"/>
          <w:sz w:val="24"/>
          <w:szCs w:val="24"/>
        </w:rPr>
        <w:t>nglish</w:t>
      </w:r>
    </w:p>
    <w:p w14:paraId="04E20FE9" w14:textId="77777777" w:rsidR="00BC3B10" w:rsidRDefault="00000000">
      <w:pPr>
        <w:pBdr>
          <w:top w:val="nil"/>
          <w:left w:val="nil"/>
          <w:bottom w:val="nil"/>
          <w:right w:val="nil"/>
          <w:between w:val="nil"/>
        </w:pBdr>
        <w:spacing w:line="240" w:lineRule="auto"/>
        <w:jc w:val="left"/>
        <w:rPr>
          <w:color w:val="000000"/>
          <w:sz w:val="24"/>
          <w:szCs w:val="24"/>
        </w:rPr>
      </w:pPr>
      <w:r>
        <w:rPr>
          <w:rFonts w:ascii="Arial" w:eastAsia="Arial" w:hAnsi="Arial" w:cs="Arial"/>
          <w:color w:val="000000"/>
          <w:sz w:val="24"/>
          <w:szCs w:val="24"/>
        </w:rPr>
        <w:t>Provides translation: No</w:t>
      </w:r>
    </w:p>
    <w:p w14:paraId="6F8902BB" w14:textId="77777777" w:rsidR="00BC3B10" w:rsidRDefault="00BC3B10">
      <w:pPr>
        <w:rPr>
          <w:rFonts w:ascii="Arial" w:eastAsia="Arial" w:hAnsi="Arial" w:cs="Arial"/>
          <w:sz w:val="24"/>
          <w:szCs w:val="24"/>
        </w:rPr>
      </w:pPr>
    </w:p>
    <w:p w14:paraId="331C318F" w14:textId="77777777" w:rsidR="005913F9" w:rsidRDefault="005913F9">
      <w:pPr>
        <w:rPr>
          <w:sz w:val="24"/>
          <w:szCs w:val="24"/>
        </w:rPr>
      </w:pPr>
    </w:p>
    <w:p w14:paraId="639C42E1" w14:textId="17218683" w:rsidR="005913F9" w:rsidRDefault="005913F9">
      <w:pPr>
        <w:rPr>
          <w:sz w:val="24"/>
          <w:szCs w:val="24"/>
        </w:rPr>
      </w:pPr>
      <w:r>
        <w:rPr>
          <w:sz w:val="24"/>
          <w:szCs w:val="24"/>
        </w:rPr>
        <w:t>ABSTRACT</w:t>
      </w:r>
    </w:p>
    <w:p w14:paraId="0AC67A19" w14:textId="77777777" w:rsidR="005913F9" w:rsidRDefault="005913F9">
      <w:pPr>
        <w:rPr>
          <w:sz w:val="24"/>
          <w:szCs w:val="24"/>
        </w:rPr>
      </w:pPr>
    </w:p>
    <w:p w14:paraId="763ABCC3" w14:textId="5BA602CE" w:rsidR="00BC3B10" w:rsidRDefault="00000000">
      <w:pPr>
        <w:rPr>
          <w:sz w:val="24"/>
          <w:szCs w:val="24"/>
        </w:rPr>
      </w:pPr>
      <w:r>
        <w:rPr>
          <w:sz w:val="24"/>
          <w:szCs w:val="24"/>
        </w:rPr>
        <w:t>This workshop is dedicated to how Gestalt therapy and Gestalt coaching form a unity and complement each other, and how it can be used in the process of individual work with clients. Participating in this workshop gives Gestalt therapists the keys to using their skills and experience for coaching practice as well. This expands the possibilities of the Gestalt approach and enables one to accompany clients in solving many kinds of life issues and challenges.</w:t>
      </w:r>
    </w:p>
    <w:p w14:paraId="4668765B" w14:textId="77777777" w:rsidR="00BC3B10" w:rsidRDefault="00BC3B10">
      <w:pPr>
        <w:rPr>
          <w:sz w:val="24"/>
          <w:szCs w:val="24"/>
        </w:rPr>
      </w:pPr>
    </w:p>
    <w:p w14:paraId="30916218" w14:textId="77777777" w:rsidR="00BC3B10" w:rsidRDefault="00000000">
      <w:pPr>
        <w:rPr>
          <w:sz w:val="24"/>
          <w:szCs w:val="24"/>
        </w:rPr>
      </w:pPr>
      <w:r>
        <w:rPr>
          <w:sz w:val="24"/>
          <w:szCs w:val="24"/>
        </w:rPr>
        <w:t xml:space="preserve">We will first address a few fundamental questions: what is the place of the concept of wholeness in the Gestalt approach, why the unity and struggle of opposites are so crucial to wholeness, how to apply the Taoist principle of Yin/Yang in practice, why symmetry is ubiquitous in nature and is a reflection of wholeness. </w:t>
      </w:r>
    </w:p>
    <w:p w14:paraId="546CEECF" w14:textId="77777777" w:rsidR="00BC3B10" w:rsidRDefault="00BC3B10">
      <w:pPr>
        <w:rPr>
          <w:sz w:val="24"/>
          <w:szCs w:val="24"/>
        </w:rPr>
      </w:pPr>
    </w:p>
    <w:p w14:paraId="72126EF6" w14:textId="77777777" w:rsidR="00BC3B10" w:rsidRDefault="00000000">
      <w:pPr>
        <w:rPr>
          <w:sz w:val="24"/>
          <w:szCs w:val="24"/>
        </w:rPr>
      </w:pPr>
      <w:r>
        <w:rPr>
          <w:sz w:val="24"/>
          <w:szCs w:val="24"/>
        </w:rPr>
        <w:t>Then we look at the Gestalt approach from the perspective of the relationship between coaching and therapy, understood as its two symmetrical parts. Let's focus on the list of basic pairs of opposites associated with it. On the basis of this, we will define how the focus of attention should shift in the process of therapy and/or coaching.</w:t>
      </w:r>
    </w:p>
    <w:p w14:paraId="4837C58F" w14:textId="77777777" w:rsidR="00BC3B10" w:rsidRDefault="00BC3B10">
      <w:pPr>
        <w:rPr>
          <w:sz w:val="24"/>
          <w:szCs w:val="24"/>
        </w:rPr>
      </w:pPr>
    </w:p>
    <w:p w14:paraId="1EA2D1E6" w14:textId="77777777" w:rsidR="00BC3B10" w:rsidRDefault="00000000">
      <w:pPr>
        <w:rPr>
          <w:sz w:val="24"/>
          <w:szCs w:val="24"/>
        </w:rPr>
      </w:pPr>
      <w:r>
        <w:rPr>
          <w:sz w:val="24"/>
          <w:szCs w:val="24"/>
        </w:rPr>
        <w:t>We’ll discuss several cases from individual counseling. In small groups, we’ll practice putting what we have learned into practice. At the end, we'll summarize what the combination of Gestalt therapy and Gestalt coaching gives us, what the difficulties and the possibilities are here.</w:t>
      </w:r>
    </w:p>
    <w:p w14:paraId="675B1AF3" w14:textId="77777777" w:rsidR="00BC3B10" w:rsidRDefault="00BC3B10">
      <w:pPr>
        <w:rPr>
          <w:sz w:val="24"/>
          <w:szCs w:val="24"/>
        </w:rPr>
      </w:pPr>
    </w:p>
    <w:p w14:paraId="2D25D789" w14:textId="77777777" w:rsidR="00BC3B10" w:rsidRDefault="00000000">
      <w:pPr>
        <w:rPr>
          <w:sz w:val="24"/>
          <w:szCs w:val="24"/>
        </w:rPr>
      </w:pPr>
      <w:r>
        <w:rPr>
          <w:sz w:val="24"/>
          <w:szCs w:val="24"/>
        </w:rPr>
        <w:lastRenderedPageBreak/>
        <w:t>Participants who have experience in Gestalt therapy and are interested in coaching are welcome. They can either use coaching in their practice, or they may never have tried it before.</w:t>
      </w:r>
    </w:p>
    <w:p w14:paraId="1FCA74E5" w14:textId="77777777" w:rsidR="00BC3B10" w:rsidRDefault="00BC3B10">
      <w:pPr>
        <w:rPr>
          <w:rFonts w:ascii="Arial" w:eastAsia="Arial" w:hAnsi="Arial" w:cs="Arial"/>
          <w:sz w:val="24"/>
          <w:szCs w:val="24"/>
        </w:rPr>
      </w:pPr>
    </w:p>
    <w:p w14:paraId="34F32BAA" w14:textId="04FAC3DB" w:rsidR="00BC3B10" w:rsidRPr="005913F9" w:rsidRDefault="005913F9">
      <w:pPr>
        <w:rPr>
          <w:rFonts w:ascii="Arial" w:eastAsia="Arial" w:hAnsi="Arial" w:cs="Arial"/>
          <w:b/>
          <w:sz w:val="24"/>
          <w:szCs w:val="24"/>
        </w:rPr>
      </w:pPr>
      <w:r>
        <w:rPr>
          <w:rFonts w:ascii="Arial" w:eastAsia="Arial" w:hAnsi="Arial" w:cs="Arial"/>
          <w:b/>
          <w:sz w:val="24"/>
          <w:szCs w:val="24"/>
        </w:rPr>
        <w:t>Key words: Gestalt approach, coaching, therapeutic skills, wholeness, attention</w:t>
      </w:r>
    </w:p>
    <w:p w14:paraId="6FDEF49E" w14:textId="77777777" w:rsidR="00BC3B10" w:rsidRDefault="00BC3B10">
      <w:pPr>
        <w:rPr>
          <w:rFonts w:ascii="Arial" w:eastAsia="Arial" w:hAnsi="Arial" w:cs="Arial"/>
          <w:sz w:val="24"/>
          <w:szCs w:val="24"/>
        </w:rPr>
      </w:pPr>
    </w:p>
    <w:p w14:paraId="4343E18C" w14:textId="77777777" w:rsidR="005913F9" w:rsidRDefault="005913F9">
      <w:pPr>
        <w:rPr>
          <w:rFonts w:ascii="Arial" w:eastAsia="Arial" w:hAnsi="Arial" w:cs="Arial"/>
          <w:sz w:val="24"/>
          <w:szCs w:val="24"/>
        </w:rPr>
      </w:pPr>
    </w:p>
    <w:p w14:paraId="47275F26" w14:textId="7722C875" w:rsidR="005913F9" w:rsidRDefault="005913F9">
      <w:pPr>
        <w:rPr>
          <w:rFonts w:ascii="Arial" w:eastAsia="Arial" w:hAnsi="Arial" w:cs="Arial"/>
          <w:sz w:val="24"/>
          <w:szCs w:val="24"/>
        </w:rPr>
      </w:pPr>
      <w:r>
        <w:rPr>
          <w:rFonts w:ascii="Arial" w:eastAsia="Arial" w:hAnsi="Arial" w:cs="Arial"/>
          <w:sz w:val="24"/>
          <w:szCs w:val="24"/>
        </w:rPr>
        <w:t>BIO</w:t>
      </w:r>
    </w:p>
    <w:p w14:paraId="6A83B9BD" w14:textId="77777777" w:rsidR="005913F9" w:rsidRDefault="005913F9">
      <w:pPr>
        <w:rPr>
          <w:rFonts w:ascii="Arial" w:eastAsia="Arial" w:hAnsi="Arial" w:cs="Arial"/>
          <w:sz w:val="24"/>
          <w:szCs w:val="24"/>
        </w:rPr>
      </w:pPr>
    </w:p>
    <w:p w14:paraId="575B45C3" w14:textId="77777777" w:rsidR="00BC3B10" w:rsidRDefault="00000000">
      <w:pPr>
        <w:rPr>
          <w:sz w:val="24"/>
          <w:szCs w:val="24"/>
        </w:rPr>
      </w:pPr>
      <w:proofErr w:type="spellStart"/>
      <w:r>
        <w:rPr>
          <w:sz w:val="24"/>
          <w:szCs w:val="24"/>
        </w:rPr>
        <w:t>Illia</w:t>
      </w:r>
      <w:proofErr w:type="spellEnd"/>
      <w:r>
        <w:rPr>
          <w:sz w:val="24"/>
          <w:szCs w:val="24"/>
        </w:rPr>
        <w:t xml:space="preserve"> </w:t>
      </w:r>
      <w:proofErr w:type="spellStart"/>
      <w:r>
        <w:rPr>
          <w:sz w:val="24"/>
          <w:szCs w:val="24"/>
        </w:rPr>
        <w:t>Mstibovskyi</w:t>
      </w:r>
      <w:proofErr w:type="spellEnd"/>
      <w:r>
        <w:rPr>
          <w:sz w:val="24"/>
          <w:szCs w:val="24"/>
        </w:rPr>
        <w:t>, Ph.D., is a gestalt therapist, gestalt coach, family therapist, trainer and supervisor. He was educated in Gestalt therapy in the Gestalt Associates Training Los Angeles (GATLA), the French Institute of Gestalt Therapy (IFGT), the Institute for Gestalt-Oriented Organizational Consulting (IGOR, Frankfurt), the Paris School of Gestalt (EPG), and the Moscow Institute of Gestalt and Psychodrama (MIGIP). He has been a trainer at MIGIP since 1999, supervisor since 2001, and senior trainer of the Southern Regional Gestalt Institute (SRGI).</w:t>
      </w:r>
      <w:r>
        <w:rPr>
          <w:sz w:val="24"/>
          <w:szCs w:val="24"/>
        </w:rPr>
        <w:br/>
      </w:r>
      <w:r>
        <w:rPr>
          <w:sz w:val="24"/>
          <w:szCs w:val="24"/>
        </w:rPr>
        <w:br/>
      </w:r>
      <w:proofErr w:type="spellStart"/>
      <w:r>
        <w:rPr>
          <w:sz w:val="24"/>
          <w:szCs w:val="24"/>
        </w:rPr>
        <w:t>lllia</w:t>
      </w:r>
      <w:proofErr w:type="spellEnd"/>
      <w:r>
        <w:rPr>
          <w:sz w:val="24"/>
          <w:szCs w:val="24"/>
        </w:rPr>
        <w:t xml:space="preserve"> </w:t>
      </w:r>
      <w:proofErr w:type="spellStart"/>
      <w:r>
        <w:rPr>
          <w:sz w:val="24"/>
          <w:szCs w:val="24"/>
        </w:rPr>
        <w:t>Mstibovskyi</w:t>
      </w:r>
      <w:proofErr w:type="spellEnd"/>
      <w:r>
        <w:rPr>
          <w:sz w:val="24"/>
          <w:szCs w:val="24"/>
        </w:rPr>
        <w:t xml:space="preserve"> published 20 articles on the theory development and practical applications of Gestalt therapy. Since 2014 he has participated in research work for proving the efficacy of Gestalt therapy in an international team. After the outbreak of war, he lives in Germany. He is a member of the European Association for Gestalt Therapy (EAGT), the German Association for Gestalt Therapy (DVG) and the Society for Psychotherapy Research (SPR).</w:t>
      </w:r>
    </w:p>
    <w:sectPr w:rsidR="00BC3B10">
      <w:headerReference w:type="default" r:id="rId7"/>
      <w:footerReference w:type="even" r:id="rId8"/>
      <w:footerReference w:type="default" r:id="rId9"/>
      <w:pgSz w:w="11906" w:h="16838"/>
      <w:pgMar w:top="1418" w:right="1418" w:bottom="1418" w:left="141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F958A" w14:textId="77777777" w:rsidR="00535D5D" w:rsidRDefault="00535D5D">
      <w:pPr>
        <w:spacing w:line="240" w:lineRule="auto"/>
      </w:pPr>
      <w:r>
        <w:separator/>
      </w:r>
    </w:p>
  </w:endnote>
  <w:endnote w:type="continuationSeparator" w:id="0">
    <w:p w14:paraId="76D41EBF" w14:textId="77777777" w:rsidR="00535D5D" w:rsidRDefault="00535D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dobe Devanagari">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A157D" w14:textId="77777777" w:rsidR="00BC3B10" w:rsidRDefault="00000000">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66872217" w14:textId="77777777" w:rsidR="00BC3B10" w:rsidRDefault="00BC3B10">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E208A" w14:textId="77777777" w:rsidR="00BC3B10" w:rsidRDefault="00000000">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sidR="00265EA1">
      <w:rPr>
        <w:noProof/>
        <w:color w:val="000000"/>
      </w:rPr>
      <w:t>1</w:t>
    </w:r>
    <w:r>
      <w:rPr>
        <w:color w:val="000000"/>
      </w:rPr>
      <w:fldChar w:fldCharType="end"/>
    </w:r>
  </w:p>
  <w:p w14:paraId="38C3044F" w14:textId="77777777" w:rsidR="00BC3B10" w:rsidRDefault="00BC3B10">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1DAF2" w14:textId="77777777" w:rsidR="00535D5D" w:rsidRDefault="00535D5D">
      <w:pPr>
        <w:spacing w:line="240" w:lineRule="auto"/>
      </w:pPr>
      <w:r>
        <w:separator/>
      </w:r>
    </w:p>
  </w:footnote>
  <w:footnote w:type="continuationSeparator" w:id="0">
    <w:p w14:paraId="05D71796" w14:textId="77777777" w:rsidR="00535D5D" w:rsidRDefault="00535D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B4F8F" w14:textId="77777777" w:rsidR="00BC3B10" w:rsidRDefault="00000000">
    <w:pPr>
      <w:pBdr>
        <w:top w:val="nil"/>
        <w:left w:val="nil"/>
        <w:bottom w:val="nil"/>
        <w:right w:val="nil"/>
        <w:between w:val="nil"/>
      </w:pBdr>
      <w:tabs>
        <w:tab w:val="center" w:pos="4252"/>
        <w:tab w:val="right" w:pos="8504"/>
      </w:tabs>
      <w:spacing w:line="240" w:lineRule="auto"/>
      <w:jc w:val="right"/>
      <w:rPr>
        <w:color w:val="000000"/>
      </w:rPr>
    </w:pPr>
    <w:r>
      <w:rPr>
        <w:rFonts w:ascii="Adobe Devanagari" w:eastAsia="Adobe Devanagari" w:hAnsi="Adobe Devanagari" w:cs="Adobe Devanagari"/>
        <w:noProof/>
        <w:color w:val="000000"/>
      </w:rPr>
      <w:drawing>
        <wp:inline distT="0" distB="0" distL="0" distR="0" wp14:anchorId="68FFE33E" wp14:editId="3BBDA8C6">
          <wp:extent cx="1570024" cy="698288"/>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70024" cy="69828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B10"/>
    <w:rsid w:val="00265EA1"/>
    <w:rsid w:val="00535D5D"/>
    <w:rsid w:val="005913F9"/>
    <w:rsid w:val="00636946"/>
    <w:rsid w:val="00AF60B4"/>
    <w:rsid w:val="00BC3B10"/>
    <w:rsid w:val="00D30F42"/>
    <w:rsid w:val="00DF4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63C53"/>
  <w15:docId w15:val="{21D8B31F-9E09-4EA1-9F25-8ECB92216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GB"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B84"/>
  </w:style>
  <w:style w:type="paragraph" w:styleId="Heading1">
    <w:name w:val="heading 1"/>
    <w:basedOn w:val="Normal"/>
    <w:next w:val="Normal"/>
    <w:uiPriority w:val="9"/>
    <w:qFormat/>
    <w:rsid w:val="001778C4"/>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1778C4"/>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1778C4"/>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EF1FA4"/>
    <w:pPr>
      <w:keepNext/>
      <w:widowControl w:val="0"/>
      <w:wordWrap w:val="0"/>
      <w:autoSpaceDE w:val="0"/>
      <w:autoSpaceDN w:val="0"/>
      <w:spacing w:line="240" w:lineRule="auto"/>
      <w:ind w:firstLineChars="150" w:firstLine="360"/>
      <w:outlineLvl w:val="3"/>
    </w:pPr>
    <w:rPr>
      <w:rFonts w:eastAsia="Batang"/>
      <w:kern w:val="2"/>
      <w:sz w:val="24"/>
      <w:szCs w:val="24"/>
      <w:lang w:eastAsia="ko-KR"/>
    </w:rPr>
  </w:style>
  <w:style w:type="paragraph" w:styleId="Heading5">
    <w:name w:val="heading 5"/>
    <w:basedOn w:val="Normal"/>
    <w:next w:val="Normal"/>
    <w:uiPriority w:val="9"/>
    <w:semiHidden/>
    <w:unhideWhenUsed/>
    <w:qFormat/>
    <w:rsid w:val="001778C4"/>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1778C4"/>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778C4"/>
    <w:pPr>
      <w:keepNext/>
      <w:keepLines/>
      <w:spacing w:before="480" w:after="120"/>
    </w:pPr>
    <w:rPr>
      <w:b/>
      <w:sz w:val="72"/>
      <w:szCs w:val="72"/>
    </w:rPr>
  </w:style>
  <w:style w:type="paragraph" w:customStyle="1" w:styleId="Normal1">
    <w:name w:val="Normal1"/>
    <w:rsid w:val="001778C4"/>
  </w:style>
  <w:style w:type="table" w:customStyle="1" w:styleId="TableNormal1">
    <w:name w:val="Table Normal1"/>
    <w:rsid w:val="001778C4"/>
    <w:tblPr>
      <w:tblCellMar>
        <w:top w:w="0" w:type="dxa"/>
        <w:left w:w="0" w:type="dxa"/>
        <w:bottom w:w="0" w:type="dxa"/>
        <w:right w:w="0" w:type="dxa"/>
      </w:tblCellMar>
    </w:tblPr>
  </w:style>
  <w:style w:type="table" w:customStyle="1" w:styleId="TableNormal2">
    <w:name w:val="Table Normal2"/>
    <w:rsid w:val="001778C4"/>
    <w:tblPr>
      <w:tblCellMar>
        <w:top w:w="0" w:type="dxa"/>
        <w:left w:w="0" w:type="dxa"/>
        <w:bottom w:w="0" w:type="dxa"/>
        <w:right w:w="0" w:type="dxa"/>
      </w:tblCellMar>
    </w:tblPr>
  </w:style>
  <w:style w:type="table" w:customStyle="1" w:styleId="TableNormal3">
    <w:name w:val="Table Normal3"/>
    <w:rsid w:val="001778C4"/>
    <w:tblPr>
      <w:tblCellMar>
        <w:top w:w="0" w:type="dxa"/>
        <w:left w:w="0" w:type="dxa"/>
        <w:bottom w:w="0" w:type="dxa"/>
        <w:right w:w="0" w:type="dxa"/>
      </w:tblCellMar>
    </w:tblPr>
  </w:style>
  <w:style w:type="paragraph" w:styleId="HTMLPreformatted">
    <w:name w:val="HTML Preformatted"/>
    <w:basedOn w:val="Normal"/>
    <w:link w:val="HTMLPreformattedChar"/>
    <w:uiPriority w:val="99"/>
    <w:rsid w:val="00962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paragraph" w:styleId="Footer">
    <w:name w:val="footer"/>
    <w:basedOn w:val="Normal"/>
    <w:rsid w:val="00962B84"/>
    <w:pPr>
      <w:tabs>
        <w:tab w:val="center" w:pos="4252"/>
        <w:tab w:val="right" w:pos="8504"/>
      </w:tabs>
    </w:pPr>
  </w:style>
  <w:style w:type="character" w:styleId="PageNumber">
    <w:name w:val="page number"/>
    <w:basedOn w:val="DefaultParagraphFont"/>
    <w:rsid w:val="00962B84"/>
  </w:style>
  <w:style w:type="character" w:styleId="Hyperlink">
    <w:name w:val="Hyperlink"/>
    <w:basedOn w:val="DefaultParagraphFont"/>
    <w:rsid w:val="00962B84"/>
    <w:rPr>
      <w:color w:val="0000FF"/>
      <w:u w:val="single"/>
    </w:rPr>
  </w:style>
  <w:style w:type="table" w:styleId="TableGrid">
    <w:name w:val="Table Grid"/>
    <w:basedOn w:val="TableNormal"/>
    <w:rsid w:val="003B5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311650"/>
    <w:rPr>
      <w:sz w:val="16"/>
      <w:szCs w:val="16"/>
    </w:rPr>
  </w:style>
  <w:style w:type="character" w:styleId="FootnoteReference">
    <w:name w:val="footnote reference"/>
    <w:basedOn w:val="DefaultParagraphFont"/>
    <w:semiHidden/>
    <w:rsid w:val="00311650"/>
    <w:rPr>
      <w:vertAlign w:val="superscript"/>
    </w:rPr>
  </w:style>
  <w:style w:type="paragraph" w:styleId="Header">
    <w:name w:val="header"/>
    <w:basedOn w:val="Normal"/>
    <w:link w:val="HeaderChar"/>
    <w:rsid w:val="0009737D"/>
    <w:pPr>
      <w:tabs>
        <w:tab w:val="center" w:pos="4252"/>
        <w:tab w:val="right" w:pos="8504"/>
      </w:tabs>
      <w:spacing w:line="240" w:lineRule="auto"/>
    </w:pPr>
  </w:style>
  <w:style w:type="character" w:customStyle="1" w:styleId="HeaderChar">
    <w:name w:val="Header Char"/>
    <w:basedOn w:val="DefaultParagraphFont"/>
    <w:link w:val="Header"/>
    <w:rsid w:val="0009737D"/>
    <w:rPr>
      <w:lang w:val="es-ES" w:eastAsia="es-ES"/>
    </w:rPr>
  </w:style>
  <w:style w:type="paragraph" w:styleId="ListParagraph">
    <w:name w:val="List Paragraph"/>
    <w:basedOn w:val="Normal"/>
    <w:uiPriority w:val="34"/>
    <w:qFormat/>
    <w:rsid w:val="00DA4776"/>
    <w:pPr>
      <w:ind w:left="720"/>
      <w:contextualSpacing/>
    </w:pPr>
  </w:style>
  <w:style w:type="character" w:customStyle="1" w:styleId="HTMLPreformattedChar">
    <w:name w:val="HTML Preformatted Char"/>
    <w:basedOn w:val="DefaultParagraphFont"/>
    <w:link w:val="HTMLPreformatted"/>
    <w:uiPriority w:val="99"/>
    <w:rsid w:val="00FB7829"/>
    <w:rPr>
      <w:rFonts w:ascii="Courier New" w:hAnsi="Courier New" w:cs="Courier New"/>
      <w:color w:val="000000"/>
      <w:lang w:val="es-ES" w:eastAsia="es-ES"/>
    </w:rPr>
  </w:style>
  <w:style w:type="character" w:customStyle="1" w:styleId="Mencinsinresolver1">
    <w:name w:val="Mención sin resolver1"/>
    <w:basedOn w:val="DefaultParagraphFont"/>
    <w:uiPriority w:val="99"/>
    <w:semiHidden/>
    <w:unhideWhenUsed/>
    <w:rsid w:val="00387ADB"/>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BF59CD"/>
    <w:pPr>
      <w:spacing w:before="100" w:beforeAutospacing="1" w:after="100" w:afterAutospacing="1" w:line="240" w:lineRule="auto"/>
      <w:jc w:val="left"/>
    </w:pPr>
    <w:rPr>
      <w:sz w:val="24"/>
      <w:szCs w:val="24"/>
    </w:rPr>
  </w:style>
  <w:style w:type="paragraph" w:styleId="BalloonText">
    <w:name w:val="Balloon Text"/>
    <w:basedOn w:val="Normal"/>
    <w:link w:val="BalloonTextChar"/>
    <w:uiPriority w:val="99"/>
    <w:semiHidden/>
    <w:unhideWhenUsed/>
    <w:rsid w:val="0023519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191"/>
    <w:rPr>
      <w:rFonts w:ascii="Tahoma" w:hAnsi="Tahoma" w:cs="Tahoma"/>
      <w:sz w:val="16"/>
      <w:szCs w:val="16"/>
    </w:rPr>
  </w:style>
  <w:style w:type="character" w:customStyle="1" w:styleId="fontstyle01">
    <w:name w:val="fontstyle01"/>
    <w:basedOn w:val="DefaultParagraphFont"/>
    <w:rsid w:val="00806601"/>
    <w:rPr>
      <w:rFonts w:ascii="Ebrima" w:hAnsi="Ebrima" w:hint="default"/>
      <w:b w:val="0"/>
      <w:bCs w:val="0"/>
      <w:i w:val="0"/>
      <w:iCs w:val="0"/>
      <w:color w:val="000000"/>
      <w:sz w:val="20"/>
      <w:szCs w:val="20"/>
    </w:rPr>
  </w:style>
  <w:style w:type="character" w:customStyle="1" w:styleId="y2iqfc">
    <w:name w:val="y2iqfc"/>
    <w:basedOn w:val="DefaultParagraphFont"/>
    <w:rsid w:val="00D30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653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t66Qi+a6cgls3Ai0QTawP6b6DQ==">CgMxLjA4AHIhMWMzcHFUZ2JxbzBQdmpOdUx4dXMxRGVpME9IVzNxaEkx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864</Words>
  <Characters>4926</Characters>
  <Application>Microsoft Office Word</Application>
  <DocSecurity>0</DocSecurity>
  <Lines>41</Lines>
  <Paragraphs>11</Paragraphs>
  <ScaleCrop>false</ScaleCrop>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Arias Oliva</dc:creator>
  <cp:lastModifiedBy>Diego Artaza</cp:lastModifiedBy>
  <cp:revision>5</cp:revision>
  <dcterms:created xsi:type="dcterms:W3CDTF">2023-07-12T09:18:00Z</dcterms:created>
  <dcterms:modified xsi:type="dcterms:W3CDTF">2023-07-12T09:34:00Z</dcterms:modified>
</cp:coreProperties>
</file>