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ED" w:rsidRDefault="009F5736">
      <w:pPr>
        <w:jc w:val="center"/>
        <w:rPr>
          <w:b/>
          <w:sz w:val="28"/>
          <w:szCs w:val="28"/>
        </w:rPr>
      </w:pPr>
      <w:r>
        <w:rPr>
          <w:b/>
          <w:sz w:val="28"/>
          <w:szCs w:val="28"/>
        </w:rPr>
        <w:t>Nuestra Madre Naturaleza está sufriendo:</w:t>
      </w:r>
    </w:p>
    <w:p w:rsidR="002805ED" w:rsidRDefault="009F5736">
      <w:pPr>
        <w:jc w:val="center"/>
        <w:rPr>
          <w:b/>
          <w:sz w:val="28"/>
          <w:szCs w:val="28"/>
        </w:rPr>
      </w:pPr>
      <w:r>
        <w:rPr>
          <w:b/>
          <w:sz w:val="28"/>
          <w:szCs w:val="28"/>
        </w:rPr>
        <w:t xml:space="preserve">El enfoque </w:t>
      </w:r>
      <w:proofErr w:type="spellStart"/>
      <w:r>
        <w:rPr>
          <w:b/>
          <w:sz w:val="28"/>
          <w:szCs w:val="28"/>
        </w:rPr>
        <w:t>ecofenomenológico</w:t>
      </w:r>
      <w:proofErr w:type="spellEnd"/>
      <w:r>
        <w:rPr>
          <w:b/>
          <w:sz w:val="28"/>
          <w:szCs w:val="28"/>
        </w:rPr>
        <w:t xml:space="preserve"> en la Terapia Gestalt</w:t>
      </w:r>
    </w:p>
    <w:p w:rsidR="002805ED" w:rsidRDefault="002805ED">
      <w:pPr>
        <w:jc w:val="right"/>
        <w:rPr>
          <w:rFonts w:ascii="Arial" w:eastAsia="Arial" w:hAnsi="Arial" w:cs="Arial"/>
          <w:color w:val="000000"/>
          <w:sz w:val="24"/>
          <w:szCs w:val="24"/>
        </w:rPr>
      </w:pPr>
    </w:p>
    <w:p w:rsidR="002805ED" w:rsidRPr="0040733B" w:rsidRDefault="009F5736">
      <w:pPr>
        <w:spacing w:line="240" w:lineRule="auto"/>
        <w:jc w:val="right"/>
        <w:rPr>
          <w:color w:val="202124"/>
          <w:sz w:val="28"/>
          <w:szCs w:val="28"/>
          <w:lang w:val="en-GB"/>
        </w:rPr>
      </w:pPr>
      <w:bookmarkStart w:id="0" w:name="_heading=h.2et92p0" w:colFirst="0" w:colLast="0"/>
      <w:bookmarkEnd w:id="0"/>
      <w:r w:rsidRPr="0040733B">
        <w:rPr>
          <w:sz w:val="24"/>
          <w:szCs w:val="24"/>
          <w:lang w:val="en-GB"/>
        </w:rPr>
        <w:t xml:space="preserve">Despina </w:t>
      </w:r>
      <w:proofErr w:type="spellStart"/>
      <w:r w:rsidRPr="0040733B">
        <w:rPr>
          <w:sz w:val="24"/>
          <w:szCs w:val="24"/>
          <w:lang w:val="en-GB"/>
        </w:rPr>
        <w:t>Balliou</w:t>
      </w:r>
      <w:proofErr w:type="spellEnd"/>
      <w:r w:rsidRPr="0040733B">
        <w:rPr>
          <w:sz w:val="24"/>
          <w:szCs w:val="24"/>
          <w:lang w:val="en-GB"/>
        </w:rPr>
        <w:t xml:space="preserve">, </w:t>
      </w:r>
      <w:hyperlink r:id="rId7">
        <w:r w:rsidRPr="0040733B">
          <w:rPr>
            <w:color w:val="1155CC"/>
            <w:sz w:val="24"/>
            <w:szCs w:val="24"/>
            <w:u w:val="single"/>
            <w:lang w:val="en-GB"/>
          </w:rPr>
          <w:t>despoinaballiou@gmail.com</w:t>
        </w:r>
      </w:hyperlink>
      <w:r w:rsidRPr="0040733B">
        <w:rPr>
          <w:sz w:val="24"/>
          <w:szCs w:val="24"/>
          <w:lang w:val="en-GB"/>
        </w:rPr>
        <w:t>, Gestalt Foundation- Grecia</w:t>
      </w:r>
    </w:p>
    <w:p w:rsidR="002805ED" w:rsidRPr="0040733B" w:rsidRDefault="002805ED">
      <w:pPr>
        <w:rPr>
          <w:lang w:val="en-GB"/>
        </w:rPr>
      </w:pPr>
    </w:p>
    <w:p w:rsidR="002805ED" w:rsidRDefault="009F5736" w:rsidP="0040733B">
      <w:pPr>
        <w:pBdr>
          <w:top w:val="nil"/>
          <w:left w:val="nil"/>
          <w:bottom w:val="nil"/>
          <w:right w:val="nil"/>
          <w:between w:val="nil"/>
        </w:pBdr>
        <w:jc w:val="left"/>
        <w:rPr>
          <w:sz w:val="24"/>
          <w:szCs w:val="24"/>
        </w:rPr>
      </w:pPr>
      <w:r>
        <w:rPr>
          <w:color w:val="000000"/>
          <w:sz w:val="24"/>
          <w:szCs w:val="24"/>
        </w:rPr>
        <w:t>Duración de la comunicación (video presentación): 10’</w:t>
      </w:r>
    </w:p>
    <w:p w:rsidR="002805ED" w:rsidRDefault="009F5736" w:rsidP="0040733B">
      <w:pPr>
        <w:rPr>
          <w:sz w:val="24"/>
          <w:szCs w:val="24"/>
        </w:rPr>
      </w:pPr>
      <w:r>
        <w:rPr>
          <w:sz w:val="24"/>
          <w:szCs w:val="24"/>
        </w:rPr>
        <w:t>Idioma: inglés</w:t>
      </w:r>
    </w:p>
    <w:p w:rsidR="002805ED" w:rsidRDefault="002805ED">
      <w:pPr>
        <w:rPr>
          <w:sz w:val="24"/>
          <w:szCs w:val="24"/>
        </w:rPr>
      </w:pPr>
    </w:p>
    <w:p w:rsidR="002805ED" w:rsidRDefault="009F5736">
      <w:pPr>
        <w:rPr>
          <w:rFonts w:ascii="Arial" w:eastAsia="Arial" w:hAnsi="Arial" w:cs="Arial"/>
          <w:b/>
          <w:sz w:val="24"/>
          <w:szCs w:val="24"/>
        </w:rPr>
      </w:pPr>
      <w:r>
        <w:rPr>
          <w:rFonts w:ascii="Arial" w:eastAsia="Arial" w:hAnsi="Arial" w:cs="Arial"/>
          <w:b/>
          <w:sz w:val="24"/>
          <w:szCs w:val="24"/>
        </w:rPr>
        <w:t>RESUMEN</w:t>
      </w:r>
    </w:p>
    <w:p w:rsidR="002805ED" w:rsidRDefault="009F5736">
      <w:pPr>
        <w:rPr>
          <w:sz w:val="24"/>
          <w:szCs w:val="24"/>
        </w:rPr>
      </w:pPr>
      <w:bookmarkStart w:id="1" w:name="_heading=h.tyjcwt" w:colFirst="0" w:colLast="0"/>
      <w:bookmarkEnd w:id="1"/>
      <w:r>
        <w:rPr>
          <w:sz w:val="24"/>
          <w:szCs w:val="24"/>
        </w:rPr>
        <w:t>Cada parte de la tierra está sujeta a diversas presiones ambientales, en mayor o menor grado. Sin embargo, todas las áreas interactúan entre sí en la forma de manejar el tema amb</w:t>
      </w:r>
      <w:r>
        <w:rPr>
          <w:sz w:val="24"/>
          <w:szCs w:val="24"/>
        </w:rPr>
        <w:t>iental: un tema que desafía las fronteras nacionales, pero está relacionado con las desigualdades sociales y económicas.</w:t>
      </w:r>
    </w:p>
    <w:p w:rsidR="002805ED" w:rsidRDefault="002805ED">
      <w:pPr>
        <w:rPr>
          <w:sz w:val="24"/>
          <w:szCs w:val="24"/>
        </w:rPr>
      </w:pPr>
    </w:p>
    <w:p w:rsidR="002805ED" w:rsidRDefault="009F5736">
      <w:pPr>
        <w:rPr>
          <w:sz w:val="24"/>
          <w:szCs w:val="24"/>
        </w:rPr>
      </w:pPr>
      <w:r>
        <w:rPr>
          <w:sz w:val="24"/>
          <w:szCs w:val="24"/>
        </w:rPr>
        <w:t>Esta video presentación plantea las siguientes preguntas:</w:t>
      </w:r>
    </w:p>
    <w:p w:rsidR="002805ED" w:rsidRDefault="009F5736">
      <w:pPr>
        <w:rPr>
          <w:sz w:val="24"/>
          <w:szCs w:val="24"/>
        </w:rPr>
      </w:pPr>
      <w:r>
        <w:rPr>
          <w:sz w:val="24"/>
          <w:szCs w:val="24"/>
        </w:rPr>
        <w:t>1. ¿Qué ha fallado en nuestra relación con el medio ambiente?</w:t>
      </w:r>
    </w:p>
    <w:p w:rsidR="002805ED" w:rsidRDefault="009F5736">
      <w:pPr>
        <w:rPr>
          <w:sz w:val="24"/>
          <w:szCs w:val="24"/>
        </w:rPr>
      </w:pPr>
      <w:r>
        <w:rPr>
          <w:sz w:val="24"/>
          <w:szCs w:val="24"/>
        </w:rPr>
        <w:t>2. ¿Por qué es</w:t>
      </w:r>
      <w:r>
        <w:rPr>
          <w:sz w:val="24"/>
          <w:szCs w:val="24"/>
        </w:rPr>
        <w:t xml:space="preserve"> tan difícil revelar las verdades?</w:t>
      </w:r>
    </w:p>
    <w:p w:rsidR="002805ED" w:rsidRDefault="009F5736">
      <w:pPr>
        <w:rPr>
          <w:sz w:val="24"/>
          <w:szCs w:val="24"/>
        </w:rPr>
      </w:pPr>
      <w:r>
        <w:rPr>
          <w:sz w:val="24"/>
          <w:szCs w:val="24"/>
        </w:rPr>
        <w:t>3. ¿Existe la posibilidad de una “intervención mágica” que nos haga vivir para siempre?</w:t>
      </w:r>
    </w:p>
    <w:p w:rsidR="002805ED" w:rsidRDefault="009F5736">
      <w:pPr>
        <w:rPr>
          <w:sz w:val="24"/>
          <w:szCs w:val="24"/>
        </w:rPr>
      </w:pPr>
      <w:r>
        <w:rPr>
          <w:sz w:val="24"/>
          <w:szCs w:val="24"/>
        </w:rPr>
        <w:t>4. ¿Hay esperanza de que se redefina nuestra actitud hacia la naturaleza?</w:t>
      </w:r>
    </w:p>
    <w:p w:rsidR="002805ED" w:rsidRDefault="002805ED">
      <w:pPr>
        <w:rPr>
          <w:sz w:val="24"/>
          <w:szCs w:val="24"/>
        </w:rPr>
      </w:pPr>
    </w:p>
    <w:p w:rsidR="002805ED" w:rsidRDefault="009F5736">
      <w:pPr>
        <w:rPr>
          <w:sz w:val="24"/>
          <w:szCs w:val="24"/>
        </w:rPr>
      </w:pPr>
      <w:r>
        <w:rPr>
          <w:sz w:val="24"/>
          <w:szCs w:val="24"/>
        </w:rPr>
        <w:t xml:space="preserve">La Terapia Gestalt, como enfoque </w:t>
      </w:r>
      <w:proofErr w:type="spellStart"/>
      <w:r>
        <w:rPr>
          <w:sz w:val="24"/>
          <w:szCs w:val="24"/>
        </w:rPr>
        <w:t>ecofenomenológico</w:t>
      </w:r>
      <w:proofErr w:type="spellEnd"/>
      <w:r>
        <w:rPr>
          <w:sz w:val="24"/>
          <w:szCs w:val="24"/>
        </w:rPr>
        <w:t>, se sus</w:t>
      </w:r>
      <w:r>
        <w:rPr>
          <w:sz w:val="24"/>
          <w:szCs w:val="24"/>
        </w:rPr>
        <w:t>tenta en principios y conceptos como “organismo/entorno”, “contacto”, “conciencia”, “polaridades”, “diálogo existencial” y “responsabilidad social”, conceptos que pueden ayudar terapeutas, pacientes, organizaciones y sociedad para sensibilizar sobre los re</w:t>
      </w:r>
      <w:r>
        <w:rPr>
          <w:sz w:val="24"/>
          <w:szCs w:val="24"/>
        </w:rPr>
        <w:t>tos medioambientales de nuestro siglo.</w:t>
      </w:r>
    </w:p>
    <w:p w:rsidR="002805ED" w:rsidRDefault="002805ED">
      <w:pPr>
        <w:rPr>
          <w:sz w:val="24"/>
          <w:szCs w:val="24"/>
        </w:rPr>
      </w:pPr>
    </w:p>
    <w:p w:rsidR="002805ED" w:rsidRDefault="009F5736">
      <w:pPr>
        <w:rPr>
          <w:sz w:val="24"/>
          <w:szCs w:val="24"/>
        </w:rPr>
      </w:pPr>
      <w:r>
        <w:rPr>
          <w:sz w:val="24"/>
          <w:szCs w:val="24"/>
        </w:rPr>
        <w:t>Paul Goodman invita a los terapeutas Gestalt a convertirse en “revolucionarios” atendiendo a las actualidades sociales y políticas y trabajando activamente con estas actualidades. Nos recuerda que las personas que “s</w:t>
      </w:r>
      <w:r>
        <w:rPr>
          <w:sz w:val="24"/>
          <w:szCs w:val="24"/>
        </w:rPr>
        <w:t>e separan de la naturaleza tienen que vivir cada minuto de sus vidas sin el poder, la alegría y la libertad de la naturaleza”.</w:t>
      </w:r>
    </w:p>
    <w:p w:rsidR="002805ED" w:rsidRDefault="002805ED">
      <w:pPr>
        <w:rPr>
          <w:sz w:val="24"/>
          <w:szCs w:val="24"/>
        </w:rPr>
      </w:pPr>
    </w:p>
    <w:p w:rsidR="002805ED" w:rsidRDefault="009F5736">
      <w:pPr>
        <w:rPr>
          <w:sz w:val="24"/>
          <w:szCs w:val="24"/>
        </w:rPr>
      </w:pPr>
      <w:r>
        <w:rPr>
          <w:sz w:val="24"/>
          <w:szCs w:val="24"/>
        </w:rPr>
        <w:t>Frente a la cultura de la dicotomía, el enfoque fenomenológico en la terapia Gestalt restituye la experiencia del «cuerpo vivido» en una postura relacional organismo/entorno y nos permite construir nuestra relación con el entorno desplegando nuestra experi</w:t>
      </w:r>
      <w:r>
        <w:rPr>
          <w:sz w:val="24"/>
          <w:szCs w:val="24"/>
        </w:rPr>
        <w:t>encia y dándole sentido.</w:t>
      </w:r>
    </w:p>
    <w:p w:rsidR="002805ED" w:rsidRDefault="009F5736">
      <w:pPr>
        <w:rPr>
          <w:sz w:val="24"/>
          <w:szCs w:val="24"/>
        </w:rPr>
      </w:pPr>
      <w:r>
        <w:rPr>
          <w:sz w:val="24"/>
          <w:szCs w:val="24"/>
        </w:rPr>
        <w:lastRenderedPageBreak/>
        <w:t>Si apreciamos la naturaleza recíproca de los fenómenos interrelacionados en el campo organísmico/ambiental, abrazamos la complejidad de nuestra experiencia de conexión con el mundo y sustentamos la incertidumbre existencial, contri</w:t>
      </w:r>
      <w:r>
        <w:rPr>
          <w:sz w:val="24"/>
          <w:szCs w:val="24"/>
        </w:rPr>
        <w:t>buiremos a dar pasos hacia el desarrollo de un nuevo “ethos” en nuestra relación con el mundo. medio ambiente, de modo que “ya no vivamos en la tierra, sino que vivamos como tierra” (Bennett, 2010).</w:t>
      </w:r>
    </w:p>
    <w:p w:rsidR="002805ED" w:rsidRDefault="002805ED">
      <w:pPr>
        <w:rPr>
          <w:sz w:val="24"/>
          <w:szCs w:val="24"/>
        </w:rPr>
      </w:pPr>
    </w:p>
    <w:p w:rsidR="002805ED" w:rsidRDefault="009F5736">
      <w:pPr>
        <w:rPr>
          <w:b/>
          <w:sz w:val="24"/>
          <w:szCs w:val="24"/>
        </w:rPr>
      </w:pPr>
      <w:r>
        <w:rPr>
          <w:b/>
          <w:sz w:val="24"/>
          <w:szCs w:val="24"/>
        </w:rPr>
        <w:t>Palabras clave:</w:t>
      </w:r>
    </w:p>
    <w:p w:rsidR="002805ED" w:rsidRDefault="009F5736">
      <w:pPr>
        <w:rPr>
          <w:sz w:val="24"/>
          <w:szCs w:val="24"/>
        </w:rPr>
      </w:pPr>
      <w:r>
        <w:rPr>
          <w:sz w:val="24"/>
          <w:szCs w:val="24"/>
        </w:rPr>
        <w:t>Eco-fenomenología, Crisis Ambiental, Conciencia, Campo organísmico/ambiental, Nuevo “ethos”</w:t>
      </w:r>
    </w:p>
    <w:p w:rsidR="0040733B" w:rsidRDefault="0040733B">
      <w:pPr>
        <w:rPr>
          <w:b/>
          <w:sz w:val="24"/>
          <w:szCs w:val="24"/>
        </w:rPr>
      </w:pPr>
    </w:p>
    <w:p w:rsidR="002805ED" w:rsidRDefault="009F5736">
      <w:pPr>
        <w:rPr>
          <w:sz w:val="24"/>
          <w:szCs w:val="24"/>
        </w:rPr>
      </w:pPr>
      <w:bookmarkStart w:id="2" w:name="_GoBack"/>
      <w:bookmarkEnd w:id="2"/>
      <w:r>
        <w:rPr>
          <w:b/>
          <w:sz w:val="24"/>
          <w:szCs w:val="24"/>
        </w:rPr>
        <w:t>Nota importante:</w:t>
      </w:r>
      <w:r>
        <w:rPr>
          <w:sz w:val="24"/>
          <w:szCs w:val="24"/>
        </w:rPr>
        <w:t xml:space="preserve"> esta video </w:t>
      </w:r>
      <w:proofErr w:type="gramStart"/>
      <w:r>
        <w:rPr>
          <w:sz w:val="24"/>
          <w:szCs w:val="24"/>
        </w:rPr>
        <w:t>presentación ,</w:t>
      </w:r>
      <w:proofErr w:type="gramEnd"/>
      <w:r>
        <w:rPr>
          <w:sz w:val="24"/>
          <w:szCs w:val="24"/>
        </w:rPr>
        <w:t xml:space="preserve"> está  basada en un artículo publicado por primera vez en la revista "</w:t>
      </w:r>
      <w:proofErr w:type="spellStart"/>
      <w:r>
        <w:rPr>
          <w:sz w:val="24"/>
          <w:szCs w:val="24"/>
        </w:rPr>
        <w:t>Epoché</w:t>
      </w:r>
      <w:proofErr w:type="spellEnd"/>
      <w:r>
        <w:rPr>
          <w:sz w:val="24"/>
          <w:szCs w:val="24"/>
        </w:rPr>
        <w:t>", Atenas 2020 (vol. 10, verano de 2020). El a</w:t>
      </w:r>
      <w:r>
        <w:rPr>
          <w:sz w:val="24"/>
          <w:szCs w:val="24"/>
        </w:rPr>
        <w:t xml:space="preserve">rtículo se puede enviar por </w:t>
      </w:r>
      <w:bookmarkStart w:id="3" w:name="bookmark=id.3dy6vkm" w:colFirst="0" w:colLast="0"/>
      <w:bookmarkEnd w:id="3"/>
      <w:r>
        <w:rPr>
          <w:sz w:val="24"/>
          <w:szCs w:val="24"/>
        </w:rPr>
        <w:t>correo electrónico a los participantes, previa solicitud.</w:t>
      </w:r>
    </w:p>
    <w:p w:rsidR="002805ED" w:rsidRDefault="002805ED">
      <w:pPr>
        <w:rPr>
          <w:sz w:val="24"/>
          <w:szCs w:val="24"/>
        </w:rPr>
      </w:pPr>
    </w:p>
    <w:p w:rsidR="002805ED" w:rsidRDefault="009F5736">
      <w:pPr>
        <w:widowControl w:val="0"/>
        <w:pBdr>
          <w:top w:val="nil"/>
          <w:left w:val="nil"/>
          <w:bottom w:val="nil"/>
          <w:right w:val="nil"/>
          <w:between w:val="nil"/>
        </w:pBdr>
        <w:spacing w:after="240"/>
        <w:rPr>
          <w:b/>
          <w:color w:val="202124"/>
          <w:sz w:val="24"/>
          <w:szCs w:val="24"/>
        </w:rPr>
      </w:pPr>
      <w:r>
        <w:rPr>
          <w:b/>
          <w:color w:val="202124"/>
          <w:sz w:val="24"/>
          <w:szCs w:val="24"/>
        </w:rPr>
        <w:t>C.V.:</w:t>
      </w:r>
      <w:r>
        <w:rPr>
          <w:color w:val="202124"/>
          <w:sz w:val="24"/>
          <w:szCs w:val="24"/>
        </w:rPr>
        <w:t xml:space="preserve"> Despina </w:t>
      </w:r>
      <w:proofErr w:type="spellStart"/>
      <w:r>
        <w:rPr>
          <w:color w:val="202124"/>
          <w:sz w:val="24"/>
          <w:szCs w:val="24"/>
        </w:rPr>
        <w:t>Balliou</w:t>
      </w:r>
      <w:proofErr w:type="spellEnd"/>
      <w:r>
        <w:rPr>
          <w:color w:val="202124"/>
          <w:sz w:val="24"/>
          <w:szCs w:val="24"/>
        </w:rPr>
        <w:t xml:space="preserve">, </w:t>
      </w:r>
      <w:proofErr w:type="spellStart"/>
      <w:r>
        <w:rPr>
          <w:color w:val="202124"/>
          <w:sz w:val="24"/>
          <w:szCs w:val="24"/>
        </w:rPr>
        <w:t>B.Sc</w:t>
      </w:r>
      <w:proofErr w:type="spellEnd"/>
      <w:r>
        <w:rPr>
          <w:color w:val="202124"/>
          <w:sz w:val="24"/>
          <w:szCs w:val="24"/>
        </w:rPr>
        <w:t xml:space="preserve">. Psicología, </w:t>
      </w:r>
      <w:proofErr w:type="spellStart"/>
      <w:r>
        <w:rPr>
          <w:color w:val="202124"/>
          <w:sz w:val="24"/>
          <w:szCs w:val="24"/>
        </w:rPr>
        <w:t>M.Sc</w:t>
      </w:r>
      <w:proofErr w:type="spellEnd"/>
      <w:r>
        <w:rPr>
          <w:color w:val="202124"/>
          <w:sz w:val="24"/>
          <w:szCs w:val="24"/>
        </w:rPr>
        <w:t xml:space="preserve">. </w:t>
      </w:r>
      <w:proofErr w:type="spellStart"/>
      <w:r>
        <w:rPr>
          <w:color w:val="202124"/>
          <w:sz w:val="24"/>
          <w:szCs w:val="24"/>
        </w:rPr>
        <w:t>Counseling</w:t>
      </w:r>
      <w:proofErr w:type="spellEnd"/>
      <w:r>
        <w:rPr>
          <w:color w:val="202124"/>
          <w:sz w:val="24"/>
          <w:szCs w:val="24"/>
        </w:rPr>
        <w:t xml:space="preserve"> </w:t>
      </w:r>
      <w:proofErr w:type="spellStart"/>
      <w:r>
        <w:rPr>
          <w:color w:val="202124"/>
          <w:sz w:val="24"/>
          <w:szCs w:val="24"/>
        </w:rPr>
        <w:t>Psicologico</w:t>
      </w:r>
      <w:proofErr w:type="spellEnd"/>
      <w:r>
        <w:rPr>
          <w:color w:val="202124"/>
          <w:sz w:val="24"/>
          <w:szCs w:val="24"/>
        </w:rPr>
        <w:t>, Psicoterapeuta Gestalt, formador y supervisor, titular de ECP (Certificado Europeo de Psicoterapia</w:t>
      </w:r>
      <w:r>
        <w:rPr>
          <w:color w:val="202124"/>
          <w:sz w:val="24"/>
          <w:szCs w:val="24"/>
        </w:rPr>
        <w:t xml:space="preserve">), miembro fundador de la Fundación Gestalt, Centro de Psicoterapia y Formación – Grecia, miembro fundador de HAGT (Asociación Helénica de Terapia Gestalt), miembro de APA (American </w:t>
      </w:r>
      <w:proofErr w:type="spellStart"/>
      <w:r>
        <w:rPr>
          <w:color w:val="202124"/>
          <w:sz w:val="24"/>
          <w:szCs w:val="24"/>
        </w:rPr>
        <w:t>Psychology</w:t>
      </w:r>
      <w:proofErr w:type="spellEnd"/>
      <w:r>
        <w:rPr>
          <w:color w:val="202124"/>
          <w:sz w:val="24"/>
          <w:szCs w:val="24"/>
        </w:rPr>
        <w:t xml:space="preserve"> </w:t>
      </w:r>
      <w:proofErr w:type="spellStart"/>
      <w:r>
        <w:rPr>
          <w:color w:val="202124"/>
          <w:sz w:val="24"/>
          <w:szCs w:val="24"/>
        </w:rPr>
        <w:t>Association</w:t>
      </w:r>
      <w:proofErr w:type="spellEnd"/>
      <w:r>
        <w:rPr>
          <w:color w:val="202124"/>
          <w:sz w:val="24"/>
          <w:szCs w:val="24"/>
        </w:rPr>
        <w:t xml:space="preserve">), miembro de la </w:t>
      </w:r>
      <w:proofErr w:type="spellStart"/>
      <w:r>
        <w:rPr>
          <w:color w:val="202124"/>
          <w:sz w:val="24"/>
          <w:szCs w:val="24"/>
        </w:rPr>
        <w:t>Hellenic</w:t>
      </w:r>
      <w:proofErr w:type="spellEnd"/>
      <w:r>
        <w:rPr>
          <w:color w:val="202124"/>
          <w:sz w:val="24"/>
          <w:szCs w:val="24"/>
        </w:rPr>
        <w:t xml:space="preserve"> &amp; </w:t>
      </w:r>
      <w:proofErr w:type="spellStart"/>
      <w:r>
        <w:rPr>
          <w:color w:val="202124"/>
          <w:sz w:val="24"/>
          <w:szCs w:val="24"/>
        </w:rPr>
        <w:t>European</w:t>
      </w:r>
      <w:proofErr w:type="spellEnd"/>
      <w:r>
        <w:rPr>
          <w:color w:val="202124"/>
          <w:sz w:val="24"/>
          <w:szCs w:val="24"/>
        </w:rPr>
        <w:t xml:space="preserve"> </w:t>
      </w:r>
      <w:proofErr w:type="spellStart"/>
      <w:r>
        <w:rPr>
          <w:color w:val="202124"/>
          <w:sz w:val="24"/>
          <w:szCs w:val="24"/>
        </w:rPr>
        <w:t>Association</w:t>
      </w:r>
      <w:proofErr w:type="spellEnd"/>
      <w:r>
        <w:rPr>
          <w:color w:val="202124"/>
          <w:sz w:val="24"/>
          <w:szCs w:val="24"/>
        </w:rPr>
        <w:t xml:space="preserve"> </w:t>
      </w:r>
      <w:proofErr w:type="spellStart"/>
      <w:r>
        <w:rPr>
          <w:color w:val="202124"/>
          <w:sz w:val="24"/>
          <w:szCs w:val="24"/>
        </w:rPr>
        <w:t>of</w:t>
      </w:r>
      <w:proofErr w:type="spellEnd"/>
      <w:r>
        <w:rPr>
          <w:color w:val="202124"/>
          <w:sz w:val="24"/>
          <w:szCs w:val="24"/>
        </w:rPr>
        <w:t xml:space="preserve"> </w:t>
      </w:r>
      <w:proofErr w:type="spellStart"/>
      <w:r>
        <w:rPr>
          <w:color w:val="202124"/>
          <w:sz w:val="24"/>
          <w:szCs w:val="24"/>
        </w:rPr>
        <w:t>Counseling</w:t>
      </w:r>
      <w:proofErr w:type="spellEnd"/>
      <w:r>
        <w:rPr>
          <w:color w:val="202124"/>
          <w:sz w:val="24"/>
          <w:szCs w:val="24"/>
        </w:rPr>
        <w:t xml:space="preserve"> (HAC, EAC), miembro de EAGT (</w:t>
      </w:r>
      <w:proofErr w:type="spellStart"/>
      <w:r>
        <w:rPr>
          <w:color w:val="202124"/>
          <w:sz w:val="24"/>
          <w:szCs w:val="24"/>
        </w:rPr>
        <w:t>European</w:t>
      </w:r>
      <w:proofErr w:type="spellEnd"/>
      <w:r>
        <w:rPr>
          <w:color w:val="202124"/>
          <w:sz w:val="24"/>
          <w:szCs w:val="24"/>
        </w:rPr>
        <w:t xml:space="preserve"> </w:t>
      </w:r>
      <w:proofErr w:type="spellStart"/>
      <w:r>
        <w:rPr>
          <w:color w:val="202124"/>
          <w:sz w:val="24"/>
          <w:szCs w:val="24"/>
        </w:rPr>
        <w:t>Association</w:t>
      </w:r>
      <w:proofErr w:type="spellEnd"/>
      <w:r>
        <w:rPr>
          <w:color w:val="202124"/>
          <w:sz w:val="24"/>
          <w:szCs w:val="24"/>
        </w:rPr>
        <w:t xml:space="preserve"> </w:t>
      </w:r>
      <w:proofErr w:type="spellStart"/>
      <w:r>
        <w:rPr>
          <w:color w:val="202124"/>
          <w:sz w:val="24"/>
          <w:szCs w:val="24"/>
        </w:rPr>
        <w:t>for</w:t>
      </w:r>
      <w:proofErr w:type="spellEnd"/>
      <w:r>
        <w:rPr>
          <w:color w:val="202124"/>
          <w:sz w:val="24"/>
          <w:szCs w:val="24"/>
        </w:rPr>
        <w:t xml:space="preserve"> Gestalt </w:t>
      </w:r>
      <w:proofErr w:type="spellStart"/>
      <w:r>
        <w:rPr>
          <w:color w:val="202124"/>
          <w:sz w:val="24"/>
          <w:szCs w:val="24"/>
        </w:rPr>
        <w:t>Therapy</w:t>
      </w:r>
      <w:proofErr w:type="spellEnd"/>
      <w:r>
        <w:rPr>
          <w:color w:val="202124"/>
          <w:sz w:val="24"/>
          <w:szCs w:val="24"/>
        </w:rPr>
        <w:t xml:space="preserve">) y miembro del Training </w:t>
      </w:r>
      <w:proofErr w:type="spellStart"/>
      <w:r>
        <w:rPr>
          <w:color w:val="202124"/>
          <w:sz w:val="24"/>
          <w:szCs w:val="24"/>
        </w:rPr>
        <w:t>Standards</w:t>
      </w:r>
      <w:proofErr w:type="spellEnd"/>
      <w:r>
        <w:rPr>
          <w:color w:val="202124"/>
          <w:sz w:val="24"/>
          <w:szCs w:val="24"/>
        </w:rPr>
        <w:t xml:space="preserve"> Committee de EAGT. Despina tiene un interés profundo en la perspectiva relacional - fenomenológica - ecológica - social de la teoría de la te</w:t>
      </w:r>
      <w:r>
        <w:rPr>
          <w:color w:val="202124"/>
          <w:sz w:val="24"/>
          <w:szCs w:val="24"/>
        </w:rPr>
        <w:t xml:space="preserve">rapia Gestalt, ha publicado artículos relevantes y ha presentado en varias conferencias, congresos científicos y seminarios. Es </w:t>
      </w:r>
      <w:proofErr w:type="spellStart"/>
      <w:r>
        <w:rPr>
          <w:color w:val="202124"/>
          <w:sz w:val="24"/>
          <w:szCs w:val="24"/>
        </w:rPr>
        <w:t>co-autora</w:t>
      </w:r>
      <w:proofErr w:type="spellEnd"/>
      <w:r>
        <w:rPr>
          <w:color w:val="202124"/>
          <w:sz w:val="24"/>
          <w:szCs w:val="24"/>
        </w:rPr>
        <w:t xml:space="preserve"> del libro "Introducción a la Psicoterapia Gestalt - Conceptos Básicos, Principios y Aplicaciones" (2011).</w:t>
      </w:r>
    </w:p>
    <w:p w:rsidR="002805ED" w:rsidRDefault="002805ED">
      <w:pPr>
        <w:widowControl w:val="0"/>
        <w:spacing w:after="240"/>
        <w:rPr>
          <w:rFonts w:ascii="Calibri" w:eastAsia="Calibri" w:hAnsi="Calibri" w:cs="Calibri"/>
          <w:b/>
          <w:sz w:val="26"/>
          <w:szCs w:val="26"/>
        </w:rPr>
      </w:pPr>
    </w:p>
    <w:p w:rsidR="002805ED" w:rsidRDefault="002805ED">
      <w:pPr>
        <w:rPr>
          <w:b/>
          <w:sz w:val="26"/>
          <w:szCs w:val="26"/>
          <w:u w:val="single"/>
        </w:rPr>
      </w:pPr>
    </w:p>
    <w:p w:rsidR="002805ED" w:rsidRDefault="002805ED">
      <w:pPr>
        <w:rPr>
          <w:sz w:val="22"/>
          <w:szCs w:val="22"/>
        </w:rPr>
      </w:pPr>
    </w:p>
    <w:p w:rsidR="002805ED" w:rsidRDefault="002805ED">
      <w:pPr>
        <w:rPr>
          <w:sz w:val="22"/>
          <w:szCs w:val="22"/>
        </w:rPr>
      </w:pPr>
    </w:p>
    <w:p w:rsidR="002805ED" w:rsidRDefault="002805ED">
      <w:pPr>
        <w:rPr>
          <w:sz w:val="22"/>
          <w:szCs w:val="22"/>
        </w:rPr>
      </w:pPr>
    </w:p>
    <w:p w:rsidR="002805ED" w:rsidRDefault="002805ED">
      <w:pPr>
        <w:spacing w:line="240" w:lineRule="auto"/>
        <w:rPr>
          <w:rFonts w:ascii="Cambria" w:eastAsia="Cambria" w:hAnsi="Cambria" w:cs="Cambria"/>
          <w:b/>
          <w:sz w:val="28"/>
          <w:szCs w:val="28"/>
        </w:rPr>
      </w:pPr>
    </w:p>
    <w:p w:rsidR="002805ED" w:rsidRDefault="002805ED">
      <w:pPr>
        <w:spacing w:line="240" w:lineRule="auto"/>
        <w:jc w:val="left"/>
        <w:rPr>
          <w:rFonts w:ascii="Cambria" w:eastAsia="Cambria" w:hAnsi="Cambria" w:cs="Cambria"/>
          <w:b/>
          <w:i/>
          <w:sz w:val="28"/>
          <w:szCs w:val="28"/>
        </w:rPr>
      </w:pPr>
    </w:p>
    <w:p w:rsidR="002805ED" w:rsidRPr="0040733B" w:rsidRDefault="009F5736">
      <w:pPr>
        <w:spacing w:line="240" w:lineRule="auto"/>
        <w:jc w:val="center"/>
        <w:rPr>
          <w:b/>
          <w:sz w:val="28"/>
          <w:szCs w:val="28"/>
          <w:lang w:val="en-GB"/>
        </w:rPr>
      </w:pPr>
      <w:r w:rsidRPr="0040733B">
        <w:rPr>
          <w:b/>
          <w:sz w:val="28"/>
          <w:szCs w:val="28"/>
          <w:lang w:val="en-GB"/>
        </w:rPr>
        <w:lastRenderedPageBreak/>
        <w:t>Our A</w:t>
      </w:r>
      <w:r w:rsidRPr="0040733B">
        <w:rPr>
          <w:b/>
          <w:sz w:val="28"/>
          <w:szCs w:val="28"/>
          <w:lang w:val="en-GB"/>
        </w:rPr>
        <w:t>ugust Mother Nature is suffering: The Eco-Phenomenological Approach in Gestalt Therapy</w:t>
      </w:r>
    </w:p>
    <w:p w:rsidR="002805ED" w:rsidRPr="0040733B" w:rsidRDefault="002805ED">
      <w:pPr>
        <w:spacing w:line="240" w:lineRule="auto"/>
        <w:rPr>
          <w:b/>
          <w:sz w:val="28"/>
          <w:szCs w:val="28"/>
          <w:lang w:val="en-GB"/>
        </w:rPr>
      </w:pPr>
    </w:p>
    <w:p w:rsidR="002805ED" w:rsidRPr="0040733B" w:rsidRDefault="009F5736">
      <w:pPr>
        <w:spacing w:line="240" w:lineRule="auto"/>
        <w:jc w:val="right"/>
        <w:rPr>
          <w:sz w:val="24"/>
          <w:szCs w:val="24"/>
          <w:lang w:val="en-GB"/>
        </w:rPr>
      </w:pPr>
      <w:bookmarkStart w:id="4" w:name="_heading=h.1t3h5sf" w:colFirst="0" w:colLast="0"/>
      <w:bookmarkEnd w:id="4"/>
      <w:r w:rsidRPr="0040733B">
        <w:rPr>
          <w:sz w:val="24"/>
          <w:szCs w:val="24"/>
          <w:lang w:val="en-GB"/>
        </w:rPr>
        <w:t xml:space="preserve">Despina </w:t>
      </w:r>
      <w:proofErr w:type="spellStart"/>
      <w:r w:rsidRPr="0040733B">
        <w:rPr>
          <w:sz w:val="24"/>
          <w:szCs w:val="24"/>
          <w:lang w:val="en-GB"/>
        </w:rPr>
        <w:t>Balliou</w:t>
      </w:r>
      <w:proofErr w:type="spellEnd"/>
      <w:r w:rsidRPr="0040733B">
        <w:rPr>
          <w:sz w:val="24"/>
          <w:szCs w:val="24"/>
          <w:lang w:val="en-GB"/>
        </w:rPr>
        <w:t xml:space="preserve">, </w:t>
      </w:r>
      <w:hyperlink r:id="rId8">
        <w:r w:rsidRPr="0040733B">
          <w:rPr>
            <w:color w:val="1155CC"/>
            <w:sz w:val="24"/>
            <w:szCs w:val="24"/>
            <w:u w:val="single"/>
            <w:lang w:val="en-GB"/>
          </w:rPr>
          <w:t>despoinaballiou@gmail.com</w:t>
        </w:r>
      </w:hyperlink>
      <w:r w:rsidRPr="0040733B">
        <w:rPr>
          <w:sz w:val="24"/>
          <w:szCs w:val="24"/>
          <w:lang w:val="en-GB"/>
        </w:rPr>
        <w:t>, Gestalt Foundation-Greece</w:t>
      </w:r>
    </w:p>
    <w:p w:rsidR="002805ED" w:rsidRPr="0040733B" w:rsidRDefault="002805ED">
      <w:pPr>
        <w:rPr>
          <w:b/>
          <w:sz w:val="24"/>
          <w:szCs w:val="24"/>
          <w:lang w:val="en-GB"/>
        </w:rPr>
      </w:pPr>
    </w:p>
    <w:p w:rsidR="002805ED" w:rsidRPr="0040733B" w:rsidRDefault="009F5736">
      <w:pPr>
        <w:rPr>
          <w:sz w:val="24"/>
          <w:szCs w:val="24"/>
          <w:lang w:val="en-GB"/>
        </w:rPr>
      </w:pPr>
      <w:r w:rsidRPr="0040733B">
        <w:rPr>
          <w:b/>
          <w:sz w:val="24"/>
          <w:szCs w:val="24"/>
          <w:lang w:val="en-GB"/>
        </w:rPr>
        <w:t>Duration of communication (video presentation):</w:t>
      </w:r>
      <w:r w:rsidRPr="0040733B">
        <w:rPr>
          <w:sz w:val="24"/>
          <w:szCs w:val="24"/>
          <w:lang w:val="en-GB"/>
        </w:rPr>
        <w:t xml:space="preserve"> 10’ </w:t>
      </w:r>
    </w:p>
    <w:p w:rsidR="002805ED" w:rsidRPr="0040733B" w:rsidRDefault="009F5736">
      <w:pPr>
        <w:rPr>
          <w:sz w:val="24"/>
          <w:szCs w:val="24"/>
          <w:lang w:val="en-GB"/>
        </w:rPr>
      </w:pPr>
      <w:r w:rsidRPr="0040733B">
        <w:rPr>
          <w:b/>
          <w:sz w:val="24"/>
          <w:szCs w:val="24"/>
          <w:lang w:val="en-GB"/>
        </w:rPr>
        <w:t>Language:</w:t>
      </w:r>
      <w:r w:rsidRPr="0040733B">
        <w:rPr>
          <w:sz w:val="24"/>
          <w:szCs w:val="24"/>
          <w:lang w:val="en-GB"/>
        </w:rPr>
        <w:t xml:space="preserve"> English </w:t>
      </w:r>
    </w:p>
    <w:p w:rsidR="002805ED" w:rsidRPr="0040733B" w:rsidRDefault="002805ED">
      <w:pPr>
        <w:rPr>
          <w:rFonts w:ascii="Arial" w:eastAsia="Arial" w:hAnsi="Arial" w:cs="Arial"/>
          <w:b/>
          <w:sz w:val="24"/>
          <w:szCs w:val="24"/>
          <w:lang w:val="en-GB"/>
        </w:rPr>
      </w:pPr>
    </w:p>
    <w:p w:rsidR="002805ED" w:rsidRPr="0040733B" w:rsidRDefault="009F5736">
      <w:pPr>
        <w:spacing w:line="384" w:lineRule="auto"/>
        <w:rPr>
          <w:rFonts w:ascii="Arial" w:eastAsia="Arial" w:hAnsi="Arial" w:cs="Arial"/>
          <w:b/>
          <w:sz w:val="24"/>
          <w:szCs w:val="24"/>
          <w:lang w:val="en-GB"/>
        </w:rPr>
      </w:pPr>
      <w:r w:rsidRPr="0040733B">
        <w:rPr>
          <w:rFonts w:ascii="Arial" w:eastAsia="Arial" w:hAnsi="Arial" w:cs="Arial"/>
          <w:b/>
          <w:sz w:val="24"/>
          <w:szCs w:val="24"/>
          <w:lang w:val="en-GB"/>
        </w:rPr>
        <w:t>ABSTRACT</w:t>
      </w:r>
    </w:p>
    <w:p w:rsidR="002805ED" w:rsidRPr="0040733B" w:rsidRDefault="009F5736">
      <w:pPr>
        <w:rPr>
          <w:sz w:val="24"/>
          <w:szCs w:val="24"/>
          <w:lang w:val="en-GB"/>
        </w:rPr>
      </w:pPr>
      <w:r w:rsidRPr="0040733B">
        <w:rPr>
          <w:sz w:val="24"/>
          <w:szCs w:val="24"/>
          <w:lang w:val="en-GB"/>
        </w:rPr>
        <w:t xml:space="preserve">Each part of the earth goes under various environmental pressures – to a greater or lesser degree. All the areas, though, interact with each other in the way of handling the </w:t>
      </w:r>
      <w:r w:rsidRPr="0040733B">
        <w:rPr>
          <w:sz w:val="24"/>
          <w:szCs w:val="24"/>
          <w:lang w:val="en-GB"/>
        </w:rPr>
        <w:t xml:space="preserve">environmental issue: An issue that defies national borders, but is related to the social and economic inequalities. </w:t>
      </w:r>
    </w:p>
    <w:p w:rsidR="002805ED" w:rsidRPr="0040733B" w:rsidRDefault="002805ED">
      <w:pPr>
        <w:rPr>
          <w:sz w:val="24"/>
          <w:szCs w:val="24"/>
          <w:lang w:val="en-GB"/>
        </w:rPr>
      </w:pPr>
    </w:p>
    <w:p w:rsidR="002805ED" w:rsidRPr="0040733B" w:rsidRDefault="009F5736">
      <w:pPr>
        <w:rPr>
          <w:sz w:val="24"/>
          <w:szCs w:val="24"/>
          <w:lang w:val="en-GB"/>
        </w:rPr>
      </w:pPr>
      <w:r w:rsidRPr="0040733B">
        <w:rPr>
          <w:sz w:val="24"/>
          <w:szCs w:val="24"/>
          <w:lang w:val="en-GB"/>
        </w:rPr>
        <w:t>This video presentation posits the below questions:</w:t>
      </w:r>
    </w:p>
    <w:p w:rsidR="002805ED" w:rsidRPr="0040733B" w:rsidRDefault="009F5736">
      <w:pPr>
        <w:rPr>
          <w:sz w:val="24"/>
          <w:szCs w:val="24"/>
          <w:lang w:val="en-GB"/>
        </w:rPr>
      </w:pPr>
      <w:r w:rsidRPr="0040733B">
        <w:rPr>
          <w:sz w:val="24"/>
          <w:szCs w:val="24"/>
          <w:lang w:val="en-GB"/>
        </w:rPr>
        <w:t>1. What has gone wrong in our relationship with the environment?</w:t>
      </w:r>
    </w:p>
    <w:p w:rsidR="002805ED" w:rsidRPr="0040733B" w:rsidRDefault="009F5736">
      <w:pPr>
        <w:rPr>
          <w:sz w:val="24"/>
          <w:szCs w:val="24"/>
          <w:lang w:val="en-GB"/>
        </w:rPr>
      </w:pPr>
      <w:r w:rsidRPr="0040733B">
        <w:rPr>
          <w:sz w:val="24"/>
          <w:szCs w:val="24"/>
          <w:lang w:val="en-GB"/>
        </w:rPr>
        <w:t xml:space="preserve">2. Why are truths so </w:t>
      </w:r>
      <w:r w:rsidRPr="0040733B">
        <w:rPr>
          <w:sz w:val="24"/>
          <w:szCs w:val="24"/>
          <w:lang w:val="en-GB"/>
        </w:rPr>
        <w:t>difficult to be revealed?</w:t>
      </w:r>
    </w:p>
    <w:p w:rsidR="002805ED" w:rsidRPr="0040733B" w:rsidRDefault="009F5736">
      <w:pPr>
        <w:rPr>
          <w:sz w:val="24"/>
          <w:szCs w:val="24"/>
          <w:lang w:val="en-GB"/>
        </w:rPr>
      </w:pPr>
      <w:r w:rsidRPr="0040733B">
        <w:rPr>
          <w:sz w:val="24"/>
          <w:szCs w:val="24"/>
          <w:lang w:val="en-GB"/>
        </w:rPr>
        <w:t>3. Is there a possibility of “magical intervention” that will make us live forever?</w:t>
      </w:r>
    </w:p>
    <w:p w:rsidR="002805ED" w:rsidRPr="0040733B" w:rsidRDefault="009F5736">
      <w:pPr>
        <w:rPr>
          <w:sz w:val="24"/>
          <w:szCs w:val="24"/>
          <w:lang w:val="en-GB"/>
        </w:rPr>
      </w:pPr>
      <w:r w:rsidRPr="0040733B">
        <w:rPr>
          <w:sz w:val="24"/>
          <w:szCs w:val="24"/>
          <w:lang w:val="en-GB"/>
        </w:rPr>
        <w:t xml:space="preserve">4. Is there hope that our attitude towards nature will be redefined? </w:t>
      </w:r>
    </w:p>
    <w:p w:rsidR="002805ED" w:rsidRPr="0040733B" w:rsidRDefault="002805ED">
      <w:pPr>
        <w:rPr>
          <w:sz w:val="24"/>
          <w:szCs w:val="24"/>
          <w:lang w:val="en-GB"/>
        </w:rPr>
      </w:pPr>
    </w:p>
    <w:p w:rsidR="002805ED" w:rsidRPr="0040733B" w:rsidRDefault="009F5736">
      <w:pPr>
        <w:rPr>
          <w:sz w:val="24"/>
          <w:szCs w:val="24"/>
          <w:lang w:val="en-GB"/>
        </w:rPr>
      </w:pPr>
      <w:r w:rsidRPr="0040733B">
        <w:rPr>
          <w:sz w:val="24"/>
          <w:szCs w:val="24"/>
          <w:lang w:val="en-GB"/>
        </w:rPr>
        <w:t>Gestalt Therapy, as an eco-phenomenological approach, is supported by princ</w:t>
      </w:r>
      <w:r w:rsidRPr="0040733B">
        <w:rPr>
          <w:sz w:val="24"/>
          <w:szCs w:val="24"/>
          <w:lang w:val="en-GB"/>
        </w:rPr>
        <w:t>iples and concepts such as “organism/environment”, “contact”, “awareness”, “polarities”, “existential dialogue” and “social responsibility”- concepts that can help therapists, patients, organizations and society to raise awareness on the environmental chal</w:t>
      </w:r>
      <w:r w:rsidRPr="0040733B">
        <w:rPr>
          <w:sz w:val="24"/>
          <w:szCs w:val="24"/>
          <w:lang w:val="en-GB"/>
        </w:rPr>
        <w:t>lenges of our century.</w:t>
      </w:r>
    </w:p>
    <w:p w:rsidR="002805ED" w:rsidRPr="0040733B" w:rsidRDefault="002805ED">
      <w:pPr>
        <w:rPr>
          <w:sz w:val="24"/>
          <w:szCs w:val="24"/>
          <w:lang w:val="en-GB"/>
        </w:rPr>
      </w:pPr>
    </w:p>
    <w:p w:rsidR="002805ED" w:rsidRPr="0040733B" w:rsidRDefault="009F5736">
      <w:pPr>
        <w:rPr>
          <w:sz w:val="24"/>
          <w:szCs w:val="24"/>
          <w:lang w:val="en-GB"/>
        </w:rPr>
      </w:pPr>
      <w:r w:rsidRPr="0040733B">
        <w:rPr>
          <w:sz w:val="24"/>
          <w:szCs w:val="24"/>
          <w:lang w:val="en-GB"/>
        </w:rPr>
        <w:t>Paul Goodman invites Gestalt therapists to become “revolutionaries” by attending to social and political actualities and by working actively with these actualities. He reminds us that people who “separate themselves from nature have</w:t>
      </w:r>
      <w:r w:rsidRPr="0040733B">
        <w:rPr>
          <w:sz w:val="24"/>
          <w:szCs w:val="24"/>
          <w:lang w:val="en-GB"/>
        </w:rPr>
        <w:t xml:space="preserve"> to live every minute of their lives without the power, joy, and the freedom of nature.”</w:t>
      </w:r>
    </w:p>
    <w:p w:rsidR="002805ED" w:rsidRPr="0040733B" w:rsidRDefault="002805ED">
      <w:pPr>
        <w:rPr>
          <w:sz w:val="24"/>
          <w:szCs w:val="24"/>
          <w:lang w:val="en-GB"/>
        </w:rPr>
      </w:pPr>
    </w:p>
    <w:p w:rsidR="002805ED" w:rsidRPr="0040733B" w:rsidRDefault="009F5736">
      <w:pPr>
        <w:rPr>
          <w:sz w:val="24"/>
          <w:szCs w:val="24"/>
          <w:lang w:val="en-GB"/>
        </w:rPr>
      </w:pPr>
      <w:r w:rsidRPr="0040733B">
        <w:rPr>
          <w:sz w:val="24"/>
          <w:szCs w:val="24"/>
          <w:lang w:val="en-GB"/>
        </w:rPr>
        <w:t xml:space="preserve">Facing the culture of dichotomy, phenomenological approach in Gestalt therapy restores the «lived body» experience in a relational stance of organism/environment and </w:t>
      </w:r>
      <w:r w:rsidRPr="0040733B">
        <w:rPr>
          <w:sz w:val="24"/>
          <w:szCs w:val="24"/>
          <w:lang w:val="en-GB"/>
        </w:rPr>
        <w:t xml:space="preserve">enables us to build our relationship with the environment by unfolding our experience and by giving meaning to it. </w:t>
      </w:r>
    </w:p>
    <w:p w:rsidR="002805ED" w:rsidRPr="0040733B" w:rsidRDefault="009F5736">
      <w:pPr>
        <w:rPr>
          <w:b/>
          <w:sz w:val="24"/>
          <w:szCs w:val="24"/>
          <w:lang w:val="en-GB"/>
        </w:rPr>
      </w:pPr>
      <w:r w:rsidRPr="0040733B">
        <w:rPr>
          <w:sz w:val="24"/>
          <w:szCs w:val="24"/>
          <w:lang w:val="en-GB"/>
        </w:rPr>
        <w:lastRenderedPageBreak/>
        <w:t>If we appreciate the reciprocal nature of interrelated phenomena in the organismic/environmental field, embrace the complexity of our connec</w:t>
      </w:r>
      <w:r w:rsidRPr="0040733B">
        <w:rPr>
          <w:sz w:val="24"/>
          <w:szCs w:val="24"/>
          <w:lang w:val="en-GB"/>
        </w:rPr>
        <w:t>ting experience to the world and sustain the existential uncertainty, we will contribute in taking steps towards developing a new “ethos” in our relationship with the environment, so that we “are no longer living on earth but living as earth” (Bennett, 201</w:t>
      </w:r>
      <w:r w:rsidRPr="0040733B">
        <w:rPr>
          <w:sz w:val="24"/>
          <w:szCs w:val="24"/>
          <w:lang w:val="en-GB"/>
        </w:rPr>
        <w:t>0).</w:t>
      </w:r>
    </w:p>
    <w:p w:rsidR="002805ED" w:rsidRPr="0040733B" w:rsidRDefault="002805ED">
      <w:pPr>
        <w:rPr>
          <w:b/>
          <w:sz w:val="24"/>
          <w:szCs w:val="24"/>
          <w:lang w:val="en-GB"/>
        </w:rPr>
      </w:pPr>
    </w:p>
    <w:p w:rsidR="002805ED" w:rsidRPr="0040733B" w:rsidRDefault="009F5736">
      <w:pPr>
        <w:jc w:val="left"/>
        <w:rPr>
          <w:sz w:val="24"/>
          <w:szCs w:val="24"/>
          <w:lang w:val="en-GB"/>
        </w:rPr>
      </w:pPr>
      <w:bookmarkStart w:id="5" w:name="_heading=h.4d34og8" w:colFirst="0" w:colLast="0"/>
      <w:bookmarkEnd w:id="5"/>
      <w:r w:rsidRPr="0040733B">
        <w:rPr>
          <w:b/>
          <w:sz w:val="24"/>
          <w:szCs w:val="24"/>
          <w:lang w:val="en-GB"/>
        </w:rPr>
        <w:t xml:space="preserve">Keywords: </w:t>
      </w:r>
      <w:r w:rsidRPr="0040733B">
        <w:rPr>
          <w:sz w:val="24"/>
          <w:szCs w:val="24"/>
          <w:lang w:val="en-GB"/>
        </w:rPr>
        <w:t>Eco-phenomenology, Environmental Crisis, Awareness, Organismic/environmental field, New “ethos”</w:t>
      </w:r>
    </w:p>
    <w:p w:rsidR="002805ED" w:rsidRPr="0040733B" w:rsidRDefault="009F5736">
      <w:pPr>
        <w:rPr>
          <w:i/>
          <w:sz w:val="24"/>
          <w:szCs w:val="24"/>
          <w:lang w:val="en-GB"/>
        </w:rPr>
      </w:pPr>
      <w:r w:rsidRPr="0040733B">
        <w:rPr>
          <w:b/>
          <w:sz w:val="24"/>
          <w:szCs w:val="24"/>
          <w:lang w:val="en-GB"/>
        </w:rPr>
        <w:t xml:space="preserve">Important note: </w:t>
      </w:r>
      <w:r w:rsidRPr="0040733B">
        <w:rPr>
          <w:sz w:val="24"/>
          <w:szCs w:val="24"/>
          <w:lang w:val="en-GB"/>
        </w:rPr>
        <w:t>This video presentation, which is based on an article first published in</w:t>
      </w:r>
      <w:r w:rsidRPr="0040733B">
        <w:rPr>
          <w:i/>
          <w:sz w:val="24"/>
          <w:szCs w:val="24"/>
          <w:lang w:val="en-GB"/>
        </w:rPr>
        <w:t xml:space="preserve"> “</w:t>
      </w:r>
      <w:proofErr w:type="spellStart"/>
      <w:r w:rsidRPr="0040733B">
        <w:rPr>
          <w:i/>
          <w:sz w:val="24"/>
          <w:szCs w:val="24"/>
          <w:lang w:val="en-GB"/>
        </w:rPr>
        <w:t>Epoché</w:t>
      </w:r>
      <w:proofErr w:type="spellEnd"/>
      <w:r w:rsidRPr="0040733B">
        <w:rPr>
          <w:i/>
          <w:sz w:val="24"/>
          <w:szCs w:val="24"/>
          <w:lang w:val="en-GB"/>
        </w:rPr>
        <w:t xml:space="preserve">” Journal, Athens 2020 (vol.10, Summer 2020) can </w:t>
      </w:r>
      <w:r w:rsidRPr="0040733B">
        <w:rPr>
          <w:i/>
          <w:sz w:val="24"/>
          <w:szCs w:val="24"/>
          <w:lang w:val="en-GB"/>
        </w:rPr>
        <w:t>be mailed to the participants of the free communication, upon request.</w:t>
      </w:r>
    </w:p>
    <w:p w:rsidR="002805ED" w:rsidRPr="0040733B" w:rsidRDefault="002805ED">
      <w:pPr>
        <w:rPr>
          <w:sz w:val="24"/>
          <w:szCs w:val="24"/>
          <w:lang w:val="en-GB"/>
        </w:rPr>
      </w:pPr>
    </w:p>
    <w:p w:rsidR="002805ED" w:rsidRPr="0040733B" w:rsidRDefault="009F5736">
      <w:pPr>
        <w:rPr>
          <w:sz w:val="24"/>
          <w:szCs w:val="24"/>
          <w:lang w:val="en-GB"/>
        </w:rPr>
      </w:pPr>
      <w:r w:rsidRPr="0040733B">
        <w:rPr>
          <w:b/>
          <w:sz w:val="24"/>
          <w:szCs w:val="24"/>
          <w:lang w:val="en-GB"/>
        </w:rPr>
        <w:t>BIO:</w:t>
      </w:r>
      <w:r w:rsidRPr="0040733B">
        <w:rPr>
          <w:rFonts w:ascii="Arial" w:eastAsia="Arial" w:hAnsi="Arial" w:cs="Arial"/>
          <w:b/>
          <w:sz w:val="24"/>
          <w:szCs w:val="24"/>
          <w:lang w:val="en-GB"/>
        </w:rPr>
        <w:t xml:space="preserve"> </w:t>
      </w:r>
      <w:r w:rsidRPr="0040733B">
        <w:rPr>
          <w:sz w:val="24"/>
          <w:szCs w:val="24"/>
          <w:lang w:val="en-GB"/>
        </w:rPr>
        <w:t xml:space="preserve">Despina </w:t>
      </w:r>
      <w:proofErr w:type="spellStart"/>
      <w:r w:rsidRPr="0040733B">
        <w:rPr>
          <w:sz w:val="24"/>
          <w:szCs w:val="24"/>
          <w:lang w:val="en-GB"/>
        </w:rPr>
        <w:t>Balliou</w:t>
      </w:r>
      <w:proofErr w:type="spellEnd"/>
      <w:r w:rsidRPr="0040733B">
        <w:rPr>
          <w:sz w:val="24"/>
          <w:szCs w:val="24"/>
          <w:lang w:val="en-GB"/>
        </w:rPr>
        <w:t>,</w:t>
      </w:r>
      <w:r w:rsidRPr="0040733B">
        <w:rPr>
          <w:b/>
          <w:sz w:val="24"/>
          <w:szCs w:val="24"/>
          <w:lang w:val="en-GB"/>
        </w:rPr>
        <w:t xml:space="preserve"> </w:t>
      </w:r>
      <w:r w:rsidRPr="0040733B">
        <w:rPr>
          <w:sz w:val="24"/>
          <w:szCs w:val="24"/>
          <w:lang w:val="en-GB"/>
        </w:rPr>
        <w:t xml:space="preserve">B.Sc. Psychology, </w:t>
      </w:r>
      <w:r w:rsidRPr="0040733B">
        <w:rPr>
          <w:b/>
          <w:sz w:val="24"/>
          <w:szCs w:val="24"/>
          <w:lang w:val="en-GB"/>
        </w:rPr>
        <w:t xml:space="preserve"> </w:t>
      </w:r>
      <w:r w:rsidRPr="0040733B">
        <w:rPr>
          <w:sz w:val="24"/>
          <w:szCs w:val="24"/>
          <w:lang w:val="en-GB"/>
        </w:rPr>
        <w:t xml:space="preserve">M.Sc. </w:t>
      </w:r>
      <w:proofErr w:type="spellStart"/>
      <w:r w:rsidRPr="0040733B">
        <w:rPr>
          <w:sz w:val="24"/>
          <w:szCs w:val="24"/>
          <w:lang w:val="en-GB"/>
        </w:rPr>
        <w:t>Counseling</w:t>
      </w:r>
      <w:proofErr w:type="spellEnd"/>
      <w:r w:rsidRPr="0040733B">
        <w:rPr>
          <w:sz w:val="24"/>
          <w:szCs w:val="24"/>
          <w:lang w:val="en-GB"/>
        </w:rPr>
        <w:t xml:space="preserve"> Psychology, Gestalt psychotherapist, trainer and supervisor, holder of ECP (European Certificate of Psychotherapy), founding m</w:t>
      </w:r>
      <w:r w:rsidRPr="0040733B">
        <w:rPr>
          <w:sz w:val="24"/>
          <w:szCs w:val="24"/>
          <w:lang w:val="en-GB"/>
        </w:rPr>
        <w:t xml:space="preserve">ember of the Gestalt Foundation, Psychotherapy and Training </w:t>
      </w:r>
      <w:proofErr w:type="spellStart"/>
      <w:r w:rsidRPr="0040733B">
        <w:rPr>
          <w:sz w:val="24"/>
          <w:szCs w:val="24"/>
          <w:lang w:val="en-GB"/>
        </w:rPr>
        <w:t>Center</w:t>
      </w:r>
      <w:proofErr w:type="spellEnd"/>
      <w:r w:rsidRPr="0040733B">
        <w:rPr>
          <w:sz w:val="24"/>
          <w:szCs w:val="24"/>
          <w:lang w:val="en-GB"/>
        </w:rPr>
        <w:t xml:space="preserve"> – Greece, founding member of the HAGT (Hellenic Association for Gestalt Therapy), member of APA (American Psychology Association), member of the Hellenic &amp; European Association of </w:t>
      </w:r>
      <w:proofErr w:type="spellStart"/>
      <w:r w:rsidRPr="0040733B">
        <w:rPr>
          <w:sz w:val="24"/>
          <w:szCs w:val="24"/>
          <w:lang w:val="en-GB"/>
        </w:rPr>
        <w:t>Counselin</w:t>
      </w:r>
      <w:r w:rsidRPr="0040733B">
        <w:rPr>
          <w:sz w:val="24"/>
          <w:szCs w:val="24"/>
          <w:lang w:val="en-GB"/>
        </w:rPr>
        <w:t>g</w:t>
      </w:r>
      <w:proofErr w:type="spellEnd"/>
      <w:r w:rsidRPr="0040733B">
        <w:rPr>
          <w:sz w:val="24"/>
          <w:szCs w:val="24"/>
          <w:lang w:val="en-GB"/>
        </w:rPr>
        <w:t xml:space="preserve"> (HAC, EAC), member of EAGT (European Association for Gestalt Therapy) and member of EAGT’s Training Standards Committee. She has a deep interest in the relational - phenomenological - ecological - social perspective of Gestalt therapy theory for which sh</w:t>
      </w:r>
      <w:r w:rsidRPr="0040733B">
        <w:rPr>
          <w:sz w:val="24"/>
          <w:szCs w:val="24"/>
          <w:lang w:val="en-GB"/>
        </w:rPr>
        <w:t>e has published relevant articles and presented in lectures, scientific conferences and seminars. She is the co-author of the book "Introduction to Gestalt Psychotherapy - Basic Concepts, Principles and Applications" (2011).</w:t>
      </w:r>
    </w:p>
    <w:p w:rsidR="002805ED" w:rsidRPr="0040733B" w:rsidRDefault="002805ED">
      <w:pPr>
        <w:rPr>
          <w:rFonts w:ascii="Arial" w:eastAsia="Arial" w:hAnsi="Arial" w:cs="Arial"/>
          <w:b/>
          <w:sz w:val="28"/>
          <w:szCs w:val="28"/>
          <w:lang w:val="en-GB"/>
        </w:rPr>
      </w:pPr>
    </w:p>
    <w:sectPr w:rsidR="002805ED" w:rsidRPr="0040733B">
      <w:headerReference w:type="default" r:id="rId9"/>
      <w:footerReference w:type="even" r:id="rId10"/>
      <w:footerReference w:type="default" r:id="rId1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736" w:rsidRDefault="009F5736">
      <w:pPr>
        <w:spacing w:line="240" w:lineRule="auto"/>
      </w:pPr>
      <w:r>
        <w:separator/>
      </w:r>
    </w:p>
  </w:endnote>
  <w:endnote w:type="continuationSeparator" w:id="0">
    <w:p w:rsidR="009F5736" w:rsidRDefault="009F5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Mono">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Devanagar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ED" w:rsidRDefault="009F5736">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2805ED" w:rsidRDefault="002805E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ED" w:rsidRDefault="002805E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736" w:rsidRDefault="009F5736">
      <w:pPr>
        <w:spacing w:line="240" w:lineRule="auto"/>
      </w:pPr>
      <w:r>
        <w:separator/>
      </w:r>
    </w:p>
  </w:footnote>
  <w:footnote w:type="continuationSeparator" w:id="0">
    <w:p w:rsidR="009F5736" w:rsidRDefault="009F5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5ED" w:rsidRDefault="009F5736">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extent cx="1570024" cy="69828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ED"/>
    <w:rsid w:val="002805ED"/>
    <w:rsid w:val="0040733B"/>
    <w:rsid w:val="009F5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41D0"/>
  <w15:docId w15:val="{9C56E71A-2AA5-4352-A0C4-24A46700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8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val="en-US" w:eastAsia="ko-KR"/>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HTMLconformatoprevio">
    <w:name w:val="HTML Preformatted"/>
    <w:basedOn w:val="Normal"/>
    <w:link w:val="HTMLconformatoprevioC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Piedepgina">
    <w:name w:val="footer"/>
    <w:basedOn w:val="Normal"/>
    <w:rsid w:val="00962B84"/>
    <w:pPr>
      <w:tabs>
        <w:tab w:val="center" w:pos="4252"/>
        <w:tab w:val="right" w:pos="8504"/>
      </w:tabs>
    </w:pPr>
  </w:style>
  <w:style w:type="character" w:styleId="Nmerodepgina">
    <w:name w:val="page number"/>
    <w:basedOn w:val="Fuentedeprrafopredeter"/>
    <w:rsid w:val="00962B84"/>
  </w:style>
  <w:style w:type="character" w:styleId="Hipervnculo">
    <w:name w:val="Hyperlink"/>
    <w:basedOn w:val="Fuentedeprrafopredeter"/>
    <w:rsid w:val="00962B84"/>
    <w:rPr>
      <w:color w:val="0000FF"/>
      <w:u w:val="single"/>
    </w:rPr>
  </w:style>
  <w:style w:type="table" w:styleId="Tablaconcuadrcula">
    <w:name w:val="Table Grid"/>
    <w:basedOn w:val="Tabla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311650"/>
    <w:rPr>
      <w:sz w:val="16"/>
      <w:szCs w:val="16"/>
    </w:rPr>
  </w:style>
  <w:style w:type="character" w:styleId="Refdenotaalpie">
    <w:name w:val="footnote reference"/>
    <w:basedOn w:val="Fuentedeprrafopredeter"/>
    <w:semiHidden/>
    <w:rsid w:val="00311650"/>
    <w:rPr>
      <w:vertAlign w:val="superscript"/>
    </w:rPr>
  </w:style>
  <w:style w:type="paragraph" w:styleId="Encabezado">
    <w:name w:val="header"/>
    <w:basedOn w:val="Normal"/>
    <w:link w:val="EncabezadoCar"/>
    <w:rsid w:val="0009737D"/>
    <w:pPr>
      <w:tabs>
        <w:tab w:val="center" w:pos="4252"/>
        <w:tab w:val="right" w:pos="8504"/>
      </w:tabs>
      <w:spacing w:line="240" w:lineRule="auto"/>
    </w:pPr>
  </w:style>
  <w:style w:type="character" w:customStyle="1" w:styleId="EncabezadoCar">
    <w:name w:val="Encabezado Car"/>
    <w:basedOn w:val="Fuentedeprrafopredeter"/>
    <w:link w:val="Encabezado"/>
    <w:rsid w:val="0009737D"/>
    <w:rPr>
      <w:lang w:val="es-ES" w:eastAsia="es-ES"/>
    </w:rPr>
  </w:style>
  <w:style w:type="paragraph" w:styleId="Prrafodelista">
    <w:name w:val="List Paragraph"/>
    <w:basedOn w:val="Normal"/>
    <w:uiPriority w:val="34"/>
    <w:qFormat/>
    <w:rsid w:val="00DA4776"/>
    <w:pPr>
      <w:ind w:left="720"/>
      <w:contextualSpacing/>
    </w:pPr>
  </w:style>
  <w:style w:type="character" w:customStyle="1" w:styleId="HTMLconformatoprevioCar">
    <w:name w:val="HTML con formato previo Car"/>
    <w:basedOn w:val="Fuentedeprrafopredeter"/>
    <w:link w:val="HTMLconformatoprevio"/>
    <w:uiPriority w:val="99"/>
    <w:rsid w:val="00FB7829"/>
    <w:rPr>
      <w:rFonts w:ascii="Courier New" w:hAnsi="Courier New" w:cs="Courier New"/>
      <w:color w:val="000000"/>
      <w:lang w:val="es-ES" w:eastAsia="es-ES"/>
    </w:rPr>
  </w:style>
  <w:style w:type="character" w:customStyle="1" w:styleId="Mencinsinresolver1">
    <w:name w:val="Mención sin resolver1"/>
    <w:basedOn w:val="Fuentedeprrafopredeter"/>
    <w:uiPriority w:val="99"/>
    <w:semiHidden/>
    <w:unhideWhenUsed/>
    <w:rsid w:val="00387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alfinal">
    <w:name w:val="endnote text"/>
    <w:basedOn w:val="Normal"/>
    <w:link w:val="TextonotaalfinalCar"/>
    <w:uiPriority w:val="99"/>
    <w:semiHidden/>
    <w:unhideWhenUsed/>
    <w:rsid w:val="0012751F"/>
    <w:pPr>
      <w:spacing w:line="240" w:lineRule="auto"/>
    </w:pPr>
  </w:style>
  <w:style w:type="character" w:customStyle="1" w:styleId="TextonotaalfinalCar">
    <w:name w:val="Texto nota al final Car"/>
    <w:basedOn w:val="Fuentedeprrafopredeter"/>
    <w:link w:val="Textonotaalfinal"/>
    <w:uiPriority w:val="99"/>
    <w:semiHidden/>
    <w:rsid w:val="0012751F"/>
  </w:style>
  <w:style w:type="character" w:styleId="Refdenotaalfinal">
    <w:name w:val="endnote reference"/>
    <w:basedOn w:val="Fuentedeprrafopredeter"/>
    <w:uiPriority w:val="99"/>
    <w:semiHidden/>
    <w:unhideWhenUsed/>
    <w:rsid w:val="0012751F"/>
    <w:rPr>
      <w:vertAlign w:val="superscript"/>
    </w:rPr>
  </w:style>
  <w:style w:type="character" w:styleId="nfasis">
    <w:name w:val="Emphasis"/>
    <w:basedOn w:val="Fuentedeprrafopredeter"/>
    <w:uiPriority w:val="20"/>
    <w:qFormat/>
    <w:rsid w:val="00032B7B"/>
    <w:rPr>
      <w:i/>
      <w:iCs/>
    </w:rPr>
  </w:style>
  <w:style w:type="paragraph" w:customStyle="1" w:styleId="a">
    <w:name w:val="Προμορφοποιημένο κείμενο"/>
    <w:basedOn w:val="Normal"/>
    <w:qFormat/>
    <w:rsid w:val="00032B7B"/>
    <w:pPr>
      <w:suppressAutoHyphens/>
      <w:spacing w:line="259" w:lineRule="auto"/>
      <w:jc w:val="left"/>
    </w:pPr>
    <w:rPr>
      <w:rFonts w:ascii="Liberation Mono" w:eastAsia="Liberation Mono" w:hAnsi="Liberation Mono" w:cs="Liberation Mono"/>
      <w:lang w:val="el-GR" w:eastAsia="en-US"/>
    </w:rPr>
  </w:style>
  <w:style w:type="character" w:styleId="Mencinsinresolver">
    <w:name w:val="Unresolved Mention"/>
    <w:basedOn w:val="Fuentedeprrafopredeter"/>
    <w:uiPriority w:val="99"/>
    <w:semiHidden/>
    <w:unhideWhenUsed/>
    <w:rsid w:val="00032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spoinaballio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spoinaballiou@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Ps7gTZ5D07zGW7JSlPu7kGS2JA==">CgMxLjAyCWguMmV0OTJwMDIIaC50eWpjd3QyCmlkLjNkeTZ2a20yCWguMXQzaDVzZjIJaC40ZDM0b2c4OAByITFNZk5qX0txN0dZNy1DNXFWYzAyVGRMbjZqTks2d0NOTg==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6045</Characters>
  <Application>Microsoft Office Word</Application>
  <DocSecurity>0</DocSecurity>
  <Lines>50</Lines>
  <Paragraphs>14</Paragraphs>
  <ScaleCrop>false</ScaleCrop>
  <Company>Ayuntamiento de Málaga</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Ayala Romera, Raquel</cp:lastModifiedBy>
  <cp:revision>2</cp:revision>
  <dcterms:created xsi:type="dcterms:W3CDTF">2023-03-24T15:26:00Z</dcterms:created>
  <dcterms:modified xsi:type="dcterms:W3CDTF">2023-06-12T07:29:00Z</dcterms:modified>
</cp:coreProperties>
</file>